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721" w:rsidRDefault="00063721">
      <w:pPr>
        <w:rPr>
          <w:b/>
          <w:sz w:val="24"/>
          <w:szCs w:val="24"/>
        </w:rPr>
      </w:pPr>
    </w:p>
    <w:p w:rsidR="00063721" w:rsidRDefault="00063721">
      <w:pPr>
        <w:rPr>
          <w:b/>
          <w:sz w:val="24"/>
          <w:szCs w:val="24"/>
        </w:rPr>
      </w:pPr>
      <w:r w:rsidRPr="00063721">
        <w:rPr>
          <w:b/>
          <w:noProof/>
          <w:sz w:val="24"/>
          <w:szCs w:val="24"/>
          <w:lang w:eastAsia="tr-TR"/>
        </w:rPr>
        <w:drawing>
          <wp:inline distT="0" distB="0" distL="0" distR="0">
            <wp:extent cx="5760720" cy="1106088"/>
            <wp:effectExtent l="19050" t="0" r="0" b="0"/>
            <wp:docPr id="1" name="Resim 1" descr="EUCAST_LOGO_24"/>
            <wp:cNvGraphicFramePr/>
            <a:graphic xmlns:a="http://schemas.openxmlformats.org/drawingml/2006/main">
              <a:graphicData uri="http://schemas.openxmlformats.org/drawingml/2006/picture">
                <pic:pic xmlns:pic="http://schemas.openxmlformats.org/drawingml/2006/picture">
                  <pic:nvPicPr>
                    <pic:cNvPr id="3076" name="Picture 6" descr="EUCAST_LOGO_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106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063721" w:rsidRDefault="00063721">
      <w:pPr>
        <w:rPr>
          <w:b/>
          <w:sz w:val="24"/>
          <w:szCs w:val="24"/>
        </w:rPr>
      </w:pPr>
    </w:p>
    <w:p w:rsidR="00063721" w:rsidRDefault="00063721">
      <w:pPr>
        <w:rPr>
          <w:b/>
          <w:sz w:val="24"/>
          <w:szCs w:val="24"/>
        </w:rPr>
      </w:pPr>
    </w:p>
    <w:p w:rsidR="00452FBF" w:rsidRPr="000736F1" w:rsidRDefault="00452FBF" w:rsidP="000736F1">
      <w:pPr>
        <w:jc w:val="center"/>
        <w:rPr>
          <w:b/>
          <w:sz w:val="28"/>
          <w:szCs w:val="28"/>
        </w:rPr>
      </w:pPr>
      <w:r w:rsidRPr="000736F1">
        <w:rPr>
          <w:b/>
          <w:sz w:val="28"/>
          <w:szCs w:val="28"/>
        </w:rPr>
        <w:t>EUCAST Klinik ve/veya epidemiyolojik önemi olan direnç mekani</w:t>
      </w:r>
      <w:r w:rsidR="000736F1">
        <w:rPr>
          <w:b/>
          <w:sz w:val="28"/>
          <w:szCs w:val="28"/>
        </w:rPr>
        <w:t>zmaları ve direnç özelliklerini saptama</w:t>
      </w:r>
      <w:r w:rsidRPr="000736F1">
        <w:rPr>
          <w:b/>
          <w:sz w:val="28"/>
          <w:szCs w:val="28"/>
        </w:rPr>
        <w:t xml:space="preserve"> </w:t>
      </w:r>
      <w:r w:rsidR="00223B5C">
        <w:rPr>
          <w:b/>
          <w:sz w:val="28"/>
          <w:szCs w:val="28"/>
        </w:rPr>
        <w:t>kılavuzu</w:t>
      </w:r>
    </w:p>
    <w:p w:rsidR="00452FBF" w:rsidRPr="000736F1" w:rsidRDefault="00452FBF" w:rsidP="000736F1">
      <w:pPr>
        <w:jc w:val="center"/>
        <w:rPr>
          <w:b/>
          <w:sz w:val="28"/>
          <w:szCs w:val="28"/>
        </w:rPr>
      </w:pPr>
      <w:r w:rsidRPr="000736F1">
        <w:rPr>
          <w:b/>
          <w:sz w:val="28"/>
          <w:szCs w:val="28"/>
        </w:rPr>
        <w:t xml:space="preserve">V </w:t>
      </w:r>
      <w:proofErr w:type="gramStart"/>
      <w:r w:rsidRPr="000736F1">
        <w:rPr>
          <w:b/>
          <w:sz w:val="28"/>
          <w:szCs w:val="28"/>
        </w:rPr>
        <w:t>1.0</w:t>
      </w:r>
      <w:proofErr w:type="gramEnd"/>
    </w:p>
    <w:p w:rsidR="00452FBF" w:rsidRPr="000736F1" w:rsidRDefault="00452FBF" w:rsidP="000736F1">
      <w:pPr>
        <w:jc w:val="center"/>
        <w:rPr>
          <w:b/>
          <w:sz w:val="28"/>
          <w:szCs w:val="28"/>
        </w:rPr>
      </w:pPr>
      <w:r w:rsidRPr="000736F1">
        <w:rPr>
          <w:b/>
          <w:sz w:val="28"/>
          <w:szCs w:val="28"/>
        </w:rPr>
        <w:t>(Temmuz 2013)</w:t>
      </w:r>
    </w:p>
    <w:p w:rsidR="00452FBF" w:rsidRDefault="00452FBF">
      <w:pPr>
        <w:rPr>
          <w:b/>
          <w:sz w:val="24"/>
          <w:szCs w:val="24"/>
        </w:rPr>
      </w:pPr>
      <w:bookmarkStart w:id="0" w:name="_GoBack"/>
      <w:bookmarkEnd w:id="0"/>
    </w:p>
    <w:p w:rsidR="00452FBF" w:rsidRDefault="00452FBF">
      <w:pPr>
        <w:rPr>
          <w:sz w:val="24"/>
          <w:szCs w:val="24"/>
        </w:rPr>
      </w:pPr>
      <w:r>
        <w:rPr>
          <w:sz w:val="24"/>
          <w:szCs w:val="24"/>
        </w:rPr>
        <w:t xml:space="preserve">EUCAST </w:t>
      </w:r>
      <w:r w:rsidRPr="00452FBF">
        <w:rPr>
          <w:sz w:val="24"/>
          <w:szCs w:val="24"/>
        </w:rPr>
        <w:t>Klinik ve/veya epidemiyolojik önemi olan direnç mekanizmaları</w:t>
      </w:r>
      <w:r>
        <w:rPr>
          <w:sz w:val="24"/>
          <w:szCs w:val="24"/>
        </w:rPr>
        <w:t xml:space="preserve"> ve özel direncin saptanması Alt Komitesi</w:t>
      </w:r>
    </w:p>
    <w:p w:rsidR="00452FBF" w:rsidRDefault="00452FBF">
      <w:pPr>
        <w:rPr>
          <w:sz w:val="24"/>
          <w:szCs w:val="24"/>
        </w:rPr>
      </w:pPr>
      <w:r>
        <w:rPr>
          <w:sz w:val="24"/>
          <w:szCs w:val="24"/>
        </w:rPr>
        <w:t>Christian G Giske (İsveç, EUCAST Yönetim Kurulu ve EARS-Net Koordinasyon Grubu; Başkan)</w:t>
      </w:r>
    </w:p>
    <w:p w:rsidR="00452FBF" w:rsidRDefault="00452FBF">
      <w:pPr>
        <w:rPr>
          <w:sz w:val="24"/>
          <w:szCs w:val="24"/>
        </w:rPr>
      </w:pPr>
      <w:r>
        <w:rPr>
          <w:sz w:val="24"/>
          <w:szCs w:val="24"/>
        </w:rPr>
        <w:t>Louis Martinez Martinez (İspanya, EUCAST Yönetim Kurulu), Rafael Canton (İspanya, EUCAST başkanı), Stefania Stefani (İtalya), Robert Skov (Danimarka, EUCAST Yönetim Kurulu) Youri Glupczynski (Belçika), Patrice Nordmann (Fransa),Mandy Wootton (UK), Vivi Miragou (Yunanistan), Gun</w:t>
      </w:r>
      <w:r w:rsidR="00495A7D">
        <w:rPr>
          <w:sz w:val="24"/>
          <w:szCs w:val="24"/>
        </w:rPr>
        <w:t>n</w:t>
      </w:r>
      <w:r>
        <w:rPr>
          <w:sz w:val="24"/>
          <w:szCs w:val="24"/>
        </w:rPr>
        <w:t>ar Skov Simonsen (Norveç, EARS-Net Koordinasyon Grubu)</w:t>
      </w:r>
    </w:p>
    <w:p w:rsidR="00F10CB8" w:rsidRDefault="00F10CB8">
      <w:pPr>
        <w:rPr>
          <w:sz w:val="24"/>
          <w:szCs w:val="24"/>
        </w:rPr>
      </w:pPr>
    </w:p>
    <w:p w:rsidR="00F10CB8" w:rsidRPr="00495A7D" w:rsidRDefault="00F10CB8">
      <w:pPr>
        <w:rPr>
          <w:b/>
          <w:sz w:val="24"/>
          <w:szCs w:val="24"/>
        </w:rPr>
      </w:pPr>
      <w:r w:rsidRPr="00495A7D">
        <w:rPr>
          <w:b/>
          <w:sz w:val="24"/>
          <w:szCs w:val="24"/>
        </w:rPr>
        <w:t>Çeviri: Burçin Şener, Zeynep Gülay</w:t>
      </w:r>
    </w:p>
    <w:p w:rsidR="00F10CB8" w:rsidRDefault="00F10CB8">
      <w:pPr>
        <w:rPr>
          <w:sz w:val="24"/>
          <w:szCs w:val="24"/>
        </w:rPr>
      </w:pPr>
      <w:r>
        <w:rPr>
          <w:sz w:val="24"/>
          <w:szCs w:val="24"/>
        </w:rPr>
        <w:br w:type="page"/>
      </w:r>
    </w:p>
    <w:p w:rsidR="00F10CB8" w:rsidRPr="00F10CB8" w:rsidRDefault="00F10CB8" w:rsidP="00F10CB8">
      <w:pPr>
        <w:pStyle w:val="ListeParagraf"/>
        <w:numPr>
          <w:ilvl w:val="0"/>
          <w:numId w:val="1"/>
        </w:numPr>
        <w:rPr>
          <w:b/>
          <w:sz w:val="24"/>
          <w:szCs w:val="24"/>
        </w:rPr>
      </w:pPr>
      <w:r>
        <w:rPr>
          <w:b/>
          <w:sz w:val="24"/>
          <w:szCs w:val="24"/>
        </w:rPr>
        <w:lastRenderedPageBreak/>
        <w:t>Giriş</w:t>
      </w:r>
    </w:p>
    <w:p w:rsidR="00F10CB8" w:rsidRDefault="00F10CB8" w:rsidP="00F10CB8">
      <w:pPr>
        <w:pStyle w:val="ListeParagraf"/>
        <w:rPr>
          <w:sz w:val="24"/>
          <w:szCs w:val="24"/>
        </w:rPr>
      </w:pPr>
    </w:p>
    <w:p w:rsidR="00F10CB8" w:rsidRDefault="00F10CB8" w:rsidP="00F10CB8">
      <w:pPr>
        <w:pStyle w:val="ListeParagraf"/>
        <w:rPr>
          <w:sz w:val="24"/>
          <w:szCs w:val="24"/>
        </w:rPr>
      </w:pPr>
      <w:r>
        <w:rPr>
          <w:sz w:val="24"/>
          <w:szCs w:val="24"/>
        </w:rPr>
        <w:t xml:space="preserve">Bu yönergeler kısmen EUCAST kullanıcıları tarafından sık sorulan sorulara yanıt olarak; kısmen de EARS-Net Mikrobiyoloji Rehberinin güncellenmesi sırasında uzman görüşü gerektiği için, Avrupa Hastalık Önlenim ve Kontrol Merkezi (ECDC)’nin isteği </w:t>
      </w:r>
      <w:proofErr w:type="gramStart"/>
      <w:r>
        <w:rPr>
          <w:sz w:val="24"/>
          <w:szCs w:val="24"/>
        </w:rPr>
        <w:t>ile,</w:t>
      </w:r>
      <w:proofErr w:type="gramEnd"/>
      <w:r>
        <w:rPr>
          <w:sz w:val="24"/>
          <w:szCs w:val="24"/>
        </w:rPr>
        <w:t xml:space="preserve"> hazırlanmıştır.</w:t>
      </w:r>
    </w:p>
    <w:p w:rsidR="004C0CFA" w:rsidRDefault="00F10CB8" w:rsidP="004C0CFA">
      <w:pPr>
        <w:pStyle w:val="ListeParagraf"/>
        <w:rPr>
          <w:sz w:val="24"/>
          <w:szCs w:val="24"/>
        </w:rPr>
      </w:pPr>
      <w:r>
        <w:rPr>
          <w:sz w:val="24"/>
          <w:szCs w:val="24"/>
        </w:rPr>
        <w:t>EUCAST Alt Komitesi, klinik ve/veya epidemiyolojik önemi olan direnç mekanizmalarını saptanması için pratik önerler geliştirmek amacı ile yola çıkmıştır. Bu belgenin her bölümünde; özel bir direnç mekanizmasının tanımı, saptanmasının klinik ve/veya halk sağlığı açısından önemi, önerilen yöntemlerin genel özeti ve ayrıntılı yöntem önerisinin kaynakları yer almaktadır.</w:t>
      </w:r>
      <w:r w:rsidR="004C0CFA">
        <w:rPr>
          <w:sz w:val="24"/>
          <w:szCs w:val="24"/>
        </w:rPr>
        <w:t xml:space="preserve"> </w:t>
      </w:r>
    </w:p>
    <w:p w:rsidR="004C0CFA" w:rsidRDefault="004C0CFA" w:rsidP="004C0CFA">
      <w:pPr>
        <w:pStyle w:val="ListeParagraf"/>
        <w:rPr>
          <w:sz w:val="24"/>
          <w:szCs w:val="24"/>
        </w:rPr>
      </w:pPr>
      <w:r>
        <w:rPr>
          <w:sz w:val="24"/>
          <w:szCs w:val="24"/>
        </w:rPr>
        <w:t xml:space="preserve">Burada bulunan öneriler, sistematik </w:t>
      </w:r>
      <w:proofErr w:type="gramStart"/>
      <w:r>
        <w:rPr>
          <w:sz w:val="24"/>
          <w:szCs w:val="24"/>
        </w:rPr>
        <w:t>literatür</w:t>
      </w:r>
      <w:proofErr w:type="gramEnd"/>
      <w:r>
        <w:rPr>
          <w:sz w:val="24"/>
          <w:szCs w:val="24"/>
        </w:rPr>
        <w:t xml:space="preserve"> taramaları ile geliştirilmiş ve çok merkezli çalışmalar veya tek merkezde yapılan çok sayıda çalışma sonucuna göre doğrulanmış yöntemlerdir. Halen geliştirlmekte olan veya çalışma sonuçları henüz tamamlanmamış olan birçok yöntem, bu rehberde yer almamaktadır.</w:t>
      </w:r>
    </w:p>
    <w:p w:rsidR="004C0CFA" w:rsidRDefault="004C0CFA" w:rsidP="004C0CFA">
      <w:pPr>
        <w:pStyle w:val="ListeParagraf"/>
        <w:rPr>
          <w:sz w:val="24"/>
          <w:szCs w:val="24"/>
        </w:rPr>
      </w:pPr>
      <w:r>
        <w:rPr>
          <w:sz w:val="24"/>
          <w:szCs w:val="24"/>
        </w:rPr>
        <w:t>Rehber halen görüş alınma aşamasındadır.</w:t>
      </w:r>
    </w:p>
    <w:p w:rsidR="004C0CFA" w:rsidRDefault="004C0CFA" w:rsidP="004C0CFA">
      <w:pPr>
        <w:pStyle w:val="ListeParagraf"/>
        <w:rPr>
          <w:sz w:val="24"/>
          <w:szCs w:val="24"/>
        </w:rPr>
      </w:pPr>
      <w:r>
        <w:rPr>
          <w:sz w:val="24"/>
          <w:szCs w:val="24"/>
        </w:rPr>
        <w:t xml:space="preserve">Önerilerde yer alan kimyasallar ve diğer malzeme için mümkün olduğunca </w:t>
      </w:r>
      <w:proofErr w:type="gramStart"/>
      <w:r>
        <w:rPr>
          <w:sz w:val="24"/>
          <w:szCs w:val="24"/>
        </w:rPr>
        <w:t>jenerik</w:t>
      </w:r>
      <w:proofErr w:type="gramEnd"/>
      <w:r>
        <w:rPr>
          <w:sz w:val="24"/>
          <w:szCs w:val="24"/>
        </w:rPr>
        <w:t xml:space="preserve"> adlar kullanılmıştır. Ticari ürün adlardan kaçınılmaya çalışılmış, ancak bazı durumlarda söz edilmiştir. </w:t>
      </w:r>
    </w:p>
    <w:p w:rsidR="004C0CFA" w:rsidRDefault="004C0CFA" w:rsidP="004C0CFA">
      <w:pPr>
        <w:pStyle w:val="ListeParagraf"/>
        <w:rPr>
          <w:sz w:val="24"/>
          <w:szCs w:val="24"/>
        </w:rPr>
      </w:pPr>
      <w:r>
        <w:rPr>
          <w:sz w:val="24"/>
          <w:szCs w:val="24"/>
        </w:rPr>
        <w:t xml:space="preserve">Yine bazı </w:t>
      </w:r>
      <w:r w:rsidR="0058515B">
        <w:rPr>
          <w:sz w:val="24"/>
          <w:szCs w:val="24"/>
        </w:rPr>
        <w:t xml:space="preserve">mekanizmaların her zaman klinik dirence yol açmamsına rağmen, saptanmalarının </w:t>
      </w:r>
      <w:proofErr w:type="gramStart"/>
      <w:r w:rsidR="0058515B">
        <w:rPr>
          <w:sz w:val="24"/>
          <w:szCs w:val="24"/>
        </w:rPr>
        <w:t>enfeksiyon</w:t>
      </w:r>
      <w:proofErr w:type="gramEnd"/>
      <w:r w:rsidR="0058515B">
        <w:rPr>
          <w:sz w:val="24"/>
          <w:szCs w:val="24"/>
        </w:rPr>
        <w:t xml:space="preserve"> kontrolü ve halk sağlığı açısından önemli olduğu akılda tutulmalıdır. Bunun sonucunda özellikle gram negatif basillerdeki genişletilmiş spektrumlu </w:t>
      </w:r>
      <w:r w:rsidR="0058515B">
        <w:rPr>
          <w:rFonts w:ascii="Times New Roman" w:hAnsi="Times New Roman" w:cs="Times New Roman"/>
          <w:sz w:val="24"/>
          <w:szCs w:val="24"/>
        </w:rPr>
        <w:t>β</w:t>
      </w:r>
      <w:r w:rsidR="0058515B">
        <w:rPr>
          <w:sz w:val="24"/>
          <w:szCs w:val="24"/>
        </w:rPr>
        <w:t>-laktamazlar (GSBL) ve karbapenemazlar açısından; mekanizma saptanmasına rağmen, bakteri her zaman “dirençli” kategorisinde yer almayabilir.</w:t>
      </w:r>
    </w:p>
    <w:p w:rsidR="0058515B" w:rsidRDefault="0058515B" w:rsidP="004C0CFA">
      <w:pPr>
        <w:pStyle w:val="ListeParagraf"/>
        <w:rPr>
          <w:sz w:val="24"/>
          <w:szCs w:val="24"/>
        </w:rPr>
      </w:pPr>
    </w:p>
    <w:p w:rsidR="0058515B" w:rsidRDefault="0058515B" w:rsidP="004C0CFA">
      <w:pPr>
        <w:pStyle w:val="ListeParagraf"/>
        <w:rPr>
          <w:sz w:val="24"/>
          <w:szCs w:val="24"/>
        </w:rPr>
      </w:pPr>
    </w:p>
    <w:p w:rsidR="0058515B" w:rsidRDefault="0058515B" w:rsidP="004C0CFA">
      <w:pPr>
        <w:pStyle w:val="ListeParagraf"/>
        <w:rPr>
          <w:sz w:val="24"/>
          <w:szCs w:val="24"/>
        </w:rPr>
      </w:pPr>
    </w:p>
    <w:p w:rsidR="0058515B" w:rsidRDefault="0058515B" w:rsidP="004C0CFA">
      <w:pPr>
        <w:pStyle w:val="ListeParagraf"/>
        <w:rPr>
          <w:sz w:val="24"/>
          <w:szCs w:val="24"/>
        </w:rPr>
      </w:pPr>
      <w:r>
        <w:rPr>
          <w:sz w:val="24"/>
          <w:szCs w:val="24"/>
        </w:rPr>
        <w:t>Christian G Giske</w:t>
      </w:r>
      <w:r>
        <w:rPr>
          <w:sz w:val="24"/>
          <w:szCs w:val="24"/>
        </w:rPr>
        <w:tab/>
      </w:r>
      <w:r>
        <w:rPr>
          <w:sz w:val="24"/>
          <w:szCs w:val="24"/>
        </w:rPr>
        <w:tab/>
      </w:r>
      <w:r>
        <w:rPr>
          <w:sz w:val="24"/>
          <w:szCs w:val="24"/>
        </w:rPr>
        <w:tab/>
      </w:r>
      <w:r>
        <w:rPr>
          <w:sz w:val="24"/>
          <w:szCs w:val="24"/>
        </w:rPr>
        <w:tab/>
      </w:r>
      <w:r>
        <w:rPr>
          <w:sz w:val="24"/>
          <w:szCs w:val="24"/>
        </w:rPr>
        <w:tab/>
      </w:r>
      <w:r>
        <w:rPr>
          <w:sz w:val="24"/>
          <w:szCs w:val="24"/>
        </w:rPr>
        <w:tab/>
        <w:t>Rafael Canton</w:t>
      </w:r>
    </w:p>
    <w:p w:rsidR="0058515B" w:rsidRPr="004C0CFA" w:rsidRDefault="0058515B" w:rsidP="004C0CFA">
      <w:pPr>
        <w:pStyle w:val="ListeParagraf"/>
        <w:rPr>
          <w:sz w:val="24"/>
          <w:szCs w:val="24"/>
        </w:rPr>
      </w:pPr>
      <w:r>
        <w:rPr>
          <w:sz w:val="24"/>
          <w:szCs w:val="24"/>
        </w:rPr>
        <w:t>Alt Komite Başkanı</w:t>
      </w:r>
      <w:r>
        <w:rPr>
          <w:sz w:val="24"/>
          <w:szCs w:val="24"/>
        </w:rPr>
        <w:tab/>
      </w:r>
      <w:r>
        <w:rPr>
          <w:sz w:val="24"/>
          <w:szCs w:val="24"/>
        </w:rPr>
        <w:tab/>
      </w:r>
      <w:r>
        <w:rPr>
          <w:sz w:val="24"/>
          <w:szCs w:val="24"/>
        </w:rPr>
        <w:tab/>
      </w:r>
      <w:r>
        <w:rPr>
          <w:sz w:val="24"/>
          <w:szCs w:val="24"/>
        </w:rPr>
        <w:tab/>
      </w:r>
      <w:r>
        <w:rPr>
          <w:sz w:val="24"/>
          <w:szCs w:val="24"/>
        </w:rPr>
        <w:tab/>
      </w:r>
      <w:r>
        <w:rPr>
          <w:sz w:val="24"/>
          <w:szCs w:val="24"/>
        </w:rPr>
        <w:tab/>
        <w:t>EUCAST Başkanı</w:t>
      </w:r>
    </w:p>
    <w:p w:rsidR="00F10CB8" w:rsidRPr="00452FBF" w:rsidRDefault="00F10CB8">
      <w:pPr>
        <w:rPr>
          <w:sz w:val="24"/>
          <w:szCs w:val="24"/>
        </w:rPr>
      </w:pPr>
    </w:p>
    <w:p w:rsidR="00452FBF" w:rsidRDefault="00452FBF">
      <w:pPr>
        <w:rPr>
          <w:b/>
          <w:sz w:val="24"/>
          <w:szCs w:val="24"/>
        </w:rPr>
      </w:pPr>
      <w:r>
        <w:rPr>
          <w:b/>
          <w:sz w:val="24"/>
          <w:szCs w:val="24"/>
        </w:rPr>
        <w:br w:type="page"/>
      </w:r>
    </w:p>
    <w:p w:rsidR="00452FBF" w:rsidRDefault="00452FBF">
      <w:pPr>
        <w:rPr>
          <w:b/>
          <w:sz w:val="24"/>
          <w:szCs w:val="24"/>
        </w:rPr>
      </w:pPr>
    </w:p>
    <w:p w:rsidR="002D181C" w:rsidRPr="000736F1" w:rsidRDefault="00BE647B">
      <w:pPr>
        <w:rPr>
          <w:b/>
          <w:color w:val="1F497D" w:themeColor="text2"/>
          <w:sz w:val="28"/>
          <w:szCs w:val="28"/>
        </w:rPr>
      </w:pPr>
      <w:r w:rsidRPr="000736F1">
        <w:rPr>
          <w:b/>
          <w:color w:val="1F497D" w:themeColor="text2"/>
          <w:sz w:val="28"/>
          <w:szCs w:val="28"/>
        </w:rPr>
        <w:t>2. Karbapenemaz üreten Enterobacteriaceae</w:t>
      </w:r>
    </w:p>
    <w:tbl>
      <w:tblPr>
        <w:tblStyle w:val="TabloKlavuzu"/>
        <w:tblW w:w="0" w:type="auto"/>
        <w:tblLook w:val="04A0" w:firstRow="1" w:lastRow="0" w:firstColumn="1" w:lastColumn="0" w:noHBand="0" w:noVBand="1"/>
      </w:tblPr>
      <w:tblGrid>
        <w:gridCol w:w="6912"/>
        <w:gridCol w:w="2300"/>
      </w:tblGrid>
      <w:tr w:rsidR="00BE647B" w:rsidTr="002701D0">
        <w:tc>
          <w:tcPr>
            <w:tcW w:w="9212" w:type="dxa"/>
            <w:gridSpan w:val="2"/>
            <w:shd w:val="clear" w:color="auto" w:fill="DDD9C3" w:themeFill="background2" w:themeFillShade="E6"/>
          </w:tcPr>
          <w:p w:rsidR="00BE647B" w:rsidRDefault="000736F1">
            <w:pPr>
              <w:rPr>
                <w:b/>
                <w:sz w:val="24"/>
                <w:szCs w:val="24"/>
              </w:rPr>
            </w:pPr>
            <w:r>
              <w:rPr>
                <w:b/>
                <w:sz w:val="24"/>
                <w:szCs w:val="24"/>
              </w:rPr>
              <w:t>Direnç m</w:t>
            </w:r>
            <w:r w:rsidR="00B919E6">
              <w:rPr>
                <w:b/>
                <w:sz w:val="24"/>
                <w:szCs w:val="24"/>
              </w:rPr>
              <w:t>ekanizması</w:t>
            </w:r>
            <w:r w:rsidR="00BE647B">
              <w:rPr>
                <w:b/>
                <w:sz w:val="24"/>
                <w:szCs w:val="24"/>
              </w:rPr>
              <w:t xml:space="preserve"> saptanması</w:t>
            </w:r>
            <w:r>
              <w:rPr>
                <w:b/>
                <w:sz w:val="24"/>
                <w:szCs w:val="24"/>
              </w:rPr>
              <w:t>nın</w:t>
            </w:r>
            <w:r w:rsidR="00BE647B">
              <w:rPr>
                <w:b/>
                <w:sz w:val="24"/>
                <w:szCs w:val="24"/>
              </w:rPr>
              <w:t xml:space="preserve"> önem</w:t>
            </w:r>
            <w:r>
              <w:rPr>
                <w:b/>
                <w:sz w:val="24"/>
                <w:szCs w:val="24"/>
              </w:rPr>
              <w:t>i</w:t>
            </w:r>
          </w:p>
        </w:tc>
      </w:tr>
      <w:tr w:rsidR="00BE647B" w:rsidTr="00BE647B">
        <w:tc>
          <w:tcPr>
            <w:tcW w:w="6912" w:type="dxa"/>
          </w:tcPr>
          <w:p w:rsidR="00BE647B" w:rsidRPr="00BE647B" w:rsidRDefault="00BE647B">
            <w:pPr>
              <w:rPr>
                <w:sz w:val="24"/>
                <w:szCs w:val="24"/>
              </w:rPr>
            </w:pPr>
            <w:r>
              <w:rPr>
                <w:sz w:val="24"/>
                <w:szCs w:val="24"/>
              </w:rPr>
              <w:t>Antimikrobiyal duyarlılık saptanması için gereklidir</w:t>
            </w:r>
          </w:p>
        </w:tc>
        <w:tc>
          <w:tcPr>
            <w:tcW w:w="2300" w:type="dxa"/>
          </w:tcPr>
          <w:p w:rsidR="00BE647B" w:rsidRDefault="00BE647B">
            <w:pPr>
              <w:rPr>
                <w:b/>
                <w:sz w:val="24"/>
                <w:szCs w:val="24"/>
              </w:rPr>
            </w:pPr>
            <w:r>
              <w:rPr>
                <w:b/>
                <w:sz w:val="24"/>
                <w:szCs w:val="24"/>
              </w:rPr>
              <w:t>Hayır</w:t>
            </w:r>
          </w:p>
        </w:tc>
      </w:tr>
      <w:tr w:rsidR="00BE647B" w:rsidTr="00BE647B">
        <w:tc>
          <w:tcPr>
            <w:tcW w:w="6912" w:type="dxa"/>
          </w:tcPr>
          <w:p w:rsidR="00BE647B" w:rsidRPr="00BE647B" w:rsidRDefault="00BE647B">
            <w:pPr>
              <w:rPr>
                <w:sz w:val="24"/>
                <w:szCs w:val="24"/>
              </w:rPr>
            </w:pPr>
            <w:r>
              <w:rPr>
                <w:sz w:val="24"/>
                <w:szCs w:val="24"/>
              </w:rPr>
              <w:t>Enfeksiyon kontrolü</w:t>
            </w:r>
          </w:p>
        </w:tc>
        <w:tc>
          <w:tcPr>
            <w:tcW w:w="2300" w:type="dxa"/>
          </w:tcPr>
          <w:p w:rsidR="00BE647B" w:rsidRDefault="00BE647B">
            <w:pPr>
              <w:rPr>
                <w:b/>
                <w:sz w:val="24"/>
                <w:szCs w:val="24"/>
              </w:rPr>
            </w:pPr>
            <w:r>
              <w:rPr>
                <w:b/>
                <w:sz w:val="24"/>
                <w:szCs w:val="24"/>
              </w:rPr>
              <w:t>Evet</w:t>
            </w:r>
          </w:p>
        </w:tc>
      </w:tr>
      <w:tr w:rsidR="00BE647B" w:rsidTr="00BE647B">
        <w:tc>
          <w:tcPr>
            <w:tcW w:w="6912" w:type="dxa"/>
          </w:tcPr>
          <w:p w:rsidR="00BE647B" w:rsidRPr="00BE647B" w:rsidRDefault="00BE647B">
            <w:pPr>
              <w:rPr>
                <w:sz w:val="24"/>
                <w:szCs w:val="24"/>
              </w:rPr>
            </w:pPr>
            <w:r>
              <w:rPr>
                <w:sz w:val="24"/>
                <w:szCs w:val="24"/>
              </w:rPr>
              <w:t>Halk sağlığı</w:t>
            </w:r>
          </w:p>
        </w:tc>
        <w:tc>
          <w:tcPr>
            <w:tcW w:w="2300" w:type="dxa"/>
          </w:tcPr>
          <w:p w:rsidR="00BE647B" w:rsidRDefault="00BE647B">
            <w:pPr>
              <w:rPr>
                <w:b/>
                <w:sz w:val="24"/>
                <w:szCs w:val="24"/>
              </w:rPr>
            </w:pPr>
            <w:r>
              <w:rPr>
                <w:b/>
                <w:sz w:val="24"/>
                <w:szCs w:val="24"/>
              </w:rPr>
              <w:t>Evet</w:t>
            </w:r>
          </w:p>
        </w:tc>
      </w:tr>
    </w:tbl>
    <w:p w:rsidR="00BE647B" w:rsidRDefault="00BE647B">
      <w:pPr>
        <w:rPr>
          <w:b/>
          <w:sz w:val="24"/>
          <w:szCs w:val="24"/>
        </w:rPr>
      </w:pPr>
    </w:p>
    <w:p w:rsidR="00BE647B" w:rsidRDefault="00BE647B">
      <w:pPr>
        <w:rPr>
          <w:b/>
          <w:sz w:val="24"/>
          <w:szCs w:val="24"/>
        </w:rPr>
      </w:pPr>
      <w:r>
        <w:rPr>
          <w:b/>
          <w:sz w:val="24"/>
          <w:szCs w:val="24"/>
        </w:rPr>
        <w:t>2.1 Tanım</w:t>
      </w:r>
    </w:p>
    <w:p w:rsidR="00BE647B" w:rsidRDefault="00BE647B">
      <w:pPr>
        <w:rPr>
          <w:sz w:val="24"/>
          <w:szCs w:val="24"/>
        </w:rPr>
      </w:pPr>
      <w:r>
        <w:rPr>
          <w:sz w:val="24"/>
          <w:szCs w:val="24"/>
        </w:rPr>
        <w:t>Karbapenemazlar; penisilinleri, çoğu zaman sefalosporinleri ve değişen derecelerde olmak üzere karbapeemleri ve monobaktamları hidrolize eden beta-laktamazlardır. Monobaktamlar, metallo-beta-laktamazlar tarafından parçalanmazlar.</w:t>
      </w:r>
    </w:p>
    <w:p w:rsidR="00BE647B" w:rsidRDefault="00BE647B">
      <w:pPr>
        <w:rPr>
          <w:sz w:val="24"/>
          <w:szCs w:val="24"/>
        </w:rPr>
      </w:pPr>
    </w:p>
    <w:p w:rsidR="00BE647B" w:rsidRDefault="00BE647B">
      <w:pPr>
        <w:rPr>
          <w:sz w:val="24"/>
          <w:szCs w:val="24"/>
        </w:rPr>
      </w:pPr>
      <w:r w:rsidRPr="00BE647B">
        <w:rPr>
          <w:b/>
          <w:sz w:val="24"/>
          <w:szCs w:val="24"/>
        </w:rPr>
        <w:t>2.2 Klinik ve/veya epidemiyolojik önemi</w:t>
      </w:r>
    </w:p>
    <w:p w:rsidR="00BE647B" w:rsidRDefault="00BE647B">
      <w:pPr>
        <w:rPr>
          <w:sz w:val="24"/>
          <w:szCs w:val="24"/>
        </w:rPr>
      </w:pPr>
      <w:r>
        <w:rPr>
          <w:sz w:val="24"/>
          <w:szCs w:val="24"/>
        </w:rPr>
        <w:t>Avrupa’da karb</w:t>
      </w:r>
      <w:r w:rsidR="00466AD9">
        <w:rPr>
          <w:sz w:val="24"/>
          <w:szCs w:val="24"/>
        </w:rPr>
        <w:t xml:space="preserve">apenemazların yayılma problemi, birçok Akdeniz ülkesinde </w:t>
      </w:r>
      <w:r>
        <w:rPr>
          <w:sz w:val="24"/>
          <w:szCs w:val="24"/>
        </w:rPr>
        <w:t>1990’ları</w:t>
      </w:r>
      <w:r w:rsidR="00466AD9">
        <w:rPr>
          <w:sz w:val="24"/>
          <w:szCs w:val="24"/>
        </w:rPr>
        <w:t>n</w:t>
      </w:r>
      <w:r>
        <w:rPr>
          <w:sz w:val="24"/>
          <w:szCs w:val="24"/>
        </w:rPr>
        <w:t xml:space="preserve"> ikinci yarısında </w:t>
      </w:r>
      <w:r w:rsidR="00466AD9">
        <w:rPr>
          <w:sz w:val="24"/>
          <w:szCs w:val="24"/>
        </w:rPr>
        <w:t xml:space="preserve">başlamış ve temel olarak </w:t>
      </w:r>
      <w:r w:rsidR="00466AD9">
        <w:rPr>
          <w:i/>
          <w:sz w:val="24"/>
          <w:szCs w:val="24"/>
        </w:rPr>
        <w:t xml:space="preserve">Pseudomonas </w:t>
      </w:r>
      <w:r w:rsidR="00466AD9" w:rsidRPr="00466AD9">
        <w:rPr>
          <w:sz w:val="24"/>
          <w:szCs w:val="24"/>
        </w:rPr>
        <w:t>aeruginosa’</w:t>
      </w:r>
      <w:r w:rsidR="00466AD9">
        <w:rPr>
          <w:sz w:val="24"/>
          <w:szCs w:val="24"/>
        </w:rPr>
        <w:t xml:space="preserve">da gözlenmiştir (1). Daha sonraları, Yunanistan’da </w:t>
      </w:r>
      <w:r w:rsidR="00466AD9">
        <w:rPr>
          <w:i/>
          <w:sz w:val="24"/>
          <w:szCs w:val="24"/>
        </w:rPr>
        <w:t>Klebsiella pneumoniae</w:t>
      </w:r>
      <w:r w:rsidR="00466AD9">
        <w:rPr>
          <w:sz w:val="24"/>
          <w:szCs w:val="24"/>
        </w:rPr>
        <w:t xml:space="preserve"> izolatlarında bir Verona integron aracılı metallo-</w:t>
      </w:r>
      <w:r w:rsidR="00466AD9">
        <w:rPr>
          <w:rFonts w:ascii="Times New Roman" w:hAnsi="Times New Roman" w:cs="Times New Roman"/>
          <w:sz w:val="24"/>
          <w:szCs w:val="24"/>
        </w:rPr>
        <w:t>β</w:t>
      </w:r>
      <w:r w:rsidR="00466AD9">
        <w:rPr>
          <w:sz w:val="24"/>
          <w:szCs w:val="24"/>
        </w:rPr>
        <w:t xml:space="preserve">-laktamazı (VIM) salgını ortaya çıkmış (2), bunu bir </w:t>
      </w:r>
      <w:r w:rsidR="00466AD9" w:rsidRPr="00466AD9">
        <w:rPr>
          <w:i/>
          <w:sz w:val="24"/>
          <w:szCs w:val="24"/>
        </w:rPr>
        <w:t>K.pneumoniae</w:t>
      </w:r>
      <w:r w:rsidR="00466AD9">
        <w:rPr>
          <w:sz w:val="24"/>
          <w:szCs w:val="24"/>
        </w:rPr>
        <w:t xml:space="preserve"> Karbapenemazı (KPC) salgını izlemiştir. Günümüzde KPC, Avrupa ülkelerinde Enterobacteriaceae üyelerinde en sık bulunan karbapenemazdır (1)</w:t>
      </w:r>
      <w:r w:rsidR="003919B5">
        <w:rPr>
          <w:sz w:val="24"/>
          <w:szCs w:val="24"/>
        </w:rPr>
        <w:t>. İ</w:t>
      </w:r>
      <w:r w:rsidR="00466AD9">
        <w:rPr>
          <w:sz w:val="24"/>
          <w:szCs w:val="24"/>
        </w:rPr>
        <w:t xml:space="preserve">nvazif </w:t>
      </w:r>
      <w:r w:rsidR="00466AD9">
        <w:rPr>
          <w:i/>
          <w:sz w:val="24"/>
          <w:szCs w:val="24"/>
        </w:rPr>
        <w:t xml:space="preserve">K.pneumoniae </w:t>
      </w:r>
      <w:r w:rsidR="003919B5">
        <w:rPr>
          <w:sz w:val="24"/>
          <w:szCs w:val="24"/>
        </w:rPr>
        <w:t>izolatlarının Yunanistan için yaklaşık %60’ı, İtalya için yaklaşık %15’i, karbapenemlere duyarlı bulunmamaktadır (3). Diğer Avrupa ülkelerinde de salgınlar gözlenmesine rağmen, invazif izolatlardaki problem bu denli yaygın değildir (1). Problem yaratan diğer karbapenemazlar,</w:t>
      </w:r>
      <w:r w:rsidR="00670CE7">
        <w:rPr>
          <w:sz w:val="24"/>
          <w:szCs w:val="24"/>
        </w:rPr>
        <w:t xml:space="preserve"> özellikle Hindistan ve Ortadoğu</w:t>
      </w:r>
      <w:r w:rsidR="003919B5">
        <w:rPr>
          <w:sz w:val="24"/>
          <w:szCs w:val="24"/>
        </w:rPr>
        <w:t xml:space="preserve"> </w:t>
      </w:r>
      <w:r w:rsidR="00670CE7">
        <w:rPr>
          <w:sz w:val="24"/>
          <w:szCs w:val="24"/>
        </w:rPr>
        <w:t xml:space="preserve">ülkelerinde prevalansı yüksek olan ve Avrupa ülkelerine taşınan </w:t>
      </w:r>
      <w:r w:rsidR="003919B5">
        <w:rPr>
          <w:sz w:val="24"/>
          <w:szCs w:val="24"/>
        </w:rPr>
        <w:t>Yeni Delhi metallo beta-laktamazı (new Delhi metallo-</w:t>
      </w:r>
      <w:r w:rsidR="003919B5">
        <w:rPr>
          <w:rFonts w:ascii="Times New Roman" w:hAnsi="Times New Roman" w:cs="Times New Roman"/>
          <w:sz w:val="24"/>
          <w:szCs w:val="24"/>
        </w:rPr>
        <w:t>β</w:t>
      </w:r>
      <w:r w:rsidR="003919B5">
        <w:rPr>
          <w:sz w:val="24"/>
          <w:szCs w:val="24"/>
        </w:rPr>
        <w:t>-</w:t>
      </w:r>
      <w:proofErr w:type="gramStart"/>
      <w:r w:rsidR="003919B5">
        <w:rPr>
          <w:sz w:val="24"/>
          <w:szCs w:val="24"/>
        </w:rPr>
        <w:t>lactamase ; NDM</w:t>
      </w:r>
      <w:proofErr w:type="gramEnd"/>
      <w:r w:rsidR="003919B5">
        <w:rPr>
          <w:sz w:val="24"/>
          <w:szCs w:val="24"/>
        </w:rPr>
        <w:t>)</w:t>
      </w:r>
      <w:r w:rsidR="00670CE7">
        <w:rPr>
          <w:sz w:val="24"/>
          <w:szCs w:val="24"/>
        </w:rPr>
        <w:t xml:space="preserve"> ve Türkiye’den köken almış olan OXA-48- benzeri </w:t>
      </w:r>
      <w:r w:rsidR="00670CE7">
        <w:rPr>
          <w:rFonts w:ascii="Times New Roman" w:hAnsi="Times New Roman" w:cs="Times New Roman"/>
          <w:sz w:val="24"/>
          <w:szCs w:val="24"/>
        </w:rPr>
        <w:t>β</w:t>
      </w:r>
      <w:r w:rsidR="00670CE7">
        <w:rPr>
          <w:sz w:val="24"/>
          <w:szCs w:val="24"/>
        </w:rPr>
        <w:t>-laktamazlardır. OXA-48- benzeri enzimler, çeşitli Avrupa ülkeleride salgınlar yapmıştır, şimdi de hızla yayılmaktadır (1).</w:t>
      </w:r>
    </w:p>
    <w:p w:rsidR="00612B03" w:rsidRDefault="00612B03">
      <w:pPr>
        <w:rPr>
          <w:sz w:val="24"/>
          <w:szCs w:val="24"/>
        </w:rPr>
      </w:pPr>
      <w:r>
        <w:rPr>
          <w:sz w:val="24"/>
          <w:szCs w:val="24"/>
        </w:rPr>
        <w:t xml:space="preserve">Karbapenemazlar, tüm beta-laktamlara dirence yol açmaları nedeniyle bir endişe kaynağı oluşturmaktadır, çünkü karbapenemaz üreten suşlar genellikle diğer direnç mekanizmalarını da taşıdıkları için çoklu dirençlidirler ve karbapenemaz üreten Enterobacteriaceae </w:t>
      </w:r>
      <w:proofErr w:type="gramStart"/>
      <w:r>
        <w:rPr>
          <w:sz w:val="24"/>
          <w:szCs w:val="24"/>
        </w:rPr>
        <w:t>enfeksiyonları</w:t>
      </w:r>
      <w:proofErr w:type="gramEnd"/>
      <w:r>
        <w:rPr>
          <w:sz w:val="24"/>
          <w:szCs w:val="24"/>
        </w:rPr>
        <w:t xml:space="preserve"> yüksek mortalite hızları ile ilişkilidir (4-6).</w:t>
      </w:r>
    </w:p>
    <w:p w:rsidR="00612B03" w:rsidRDefault="00612B03">
      <w:pPr>
        <w:rPr>
          <w:sz w:val="24"/>
          <w:szCs w:val="24"/>
        </w:rPr>
      </w:pPr>
      <w:r>
        <w:rPr>
          <w:b/>
          <w:sz w:val="24"/>
          <w:szCs w:val="24"/>
        </w:rPr>
        <w:t>2.3 Direnç mekanizması</w:t>
      </w:r>
    </w:p>
    <w:p w:rsidR="00612B03" w:rsidRDefault="00612B03">
      <w:pPr>
        <w:rPr>
          <w:sz w:val="24"/>
          <w:szCs w:val="24"/>
        </w:rPr>
      </w:pPr>
      <w:r>
        <w:rPr>
          <w:sz w:val="24"/>
          <w:szCs w:val="24"/>
        </w:rPr>
        <w:t>Karbapenemazların çoğu, plazmidler üzerindeki transpoze olabilen elemanlarca kodlanan, kazanılmış enzimlerdir. Karbapenemazlar çeşitli düzeylerde eksprese edilebilir. Ayrıca gerek biyokimyasal özellikleri gerekse etkiledikleri beta-laktam spektrumu açısından birbirlerinden farklıdırlar.</w:t>
      </w:r>
      <w:r w:rsidR="00A26E5B">
        <w:rPr>
          <w:sz w:val="24"/>
          <w:szCs w:val="24"/>
        </w:rPr>
        <w:t xml:space="preserve"> Ekspresyon düzeyi, </w:t>
      </w:r>
      <w:r w:rsidR="00A26E5B">
        <w:rPr>
          <w:rFonts w:ascii="Times New Roman" w:hAnsi="Times New Roman" w:cs="Times New Roman"/>
          <w:sz w:val="24"/>
          <w:szCs w:val="24"/>
        </w:rPr>
        <w:t>β</w:t>
      </w:r>
      <w:r w:rsidR="00A26E5B">
        <w:rPr>
          <w:sz w:val="24"/>
          <w:szCs w:val="24"/>
        </w:rPr>
        <w:t>-laktamazın özellikleri</w:t>
      </w:r>
      <w:r w:rsidR="00532EC9">
        <w:rPr>
          <w:sz w:val="24"/>
          <w:szCs w:val="24"/>
        </w:rPr>
        <w:t xml:space="preserve">, diğer direnç mekanizmalarının varlığı </w:t>
      </w:r>
      <w:r w:rsidR="00532EC9">
        <w:rPr>
          <w:sz w:val="24"/>
          <w:szCs w:val="24"/>
        </w:rPr>
        <w:lastRenderedPageBreak/>
        <w:t xml:space="preserve">(diğer </w:t>
      </w:r>
      <w:r w:rsidR="00532EC9">
        <w:rPr>
          <w:rFonts w:ascii="Times New Roman" w:hAnsi="Times New Roman" w:cs="Times New Roman"/>
          <w:sz w:val="24"/>
          <w:szCs w:val="24"/>
        </w:rPr>
        <w:t>β</w:t>
      </w:r>
      <w:r w:rsidR="00532EC9">
        <w:rPr>
          <w:sz w:val="24"/>
          <w:szCs w:val="24"/>
        </w:rPr>
        <w:t>-laktamazlar, aktif pompa, geçirgenlik değişimleri), karbapenemaz-üreten izolatlarda gözlenen farklı direnç fenotiplerine yol açmaktadır (7,8). Enterobacteriaceae üyelerinde karbapenem duyarlılığında azalma, GSBL veya AmpC enzim üretimi ve porin değişimleri veya kaybı ile birlikteyse de görülebilmektedir (9)</w:t>
      </w:r>
    </w:p>
    <w:p w:rsidR="00466AD9" w:rsidRDefault="00532EC9">
      <w:pPr>
        <w:rPr>
          <w:sz w:val="24"/>
          <w:szCs w:val="24"/>
        </w:rPr>
      </w:pPr>
      <w:r>
        <w:rPr>
          <w:sz w:val="24"/>
          <w:szCs w:val="24"/>
        </w:rPr>
        <w:t xml:space="preserve">Karbapenemaz üreten izolatların çoğu genişlemiş spektrumlu (oksimino) sefalosporinlere de dirençlidir (10). Bazı enzimlerin varlığında (ör OXa-48 benzeri enzimler), bakteri sefalosporinlere duyarlı da olabilir. Ancak, bu izolatların çoğu aynı zamanda CTX-Mler gibi bir sefalosporin-hidrolze eden bir enzim de ürettiğinden, sıklıkla sefalosporin direnci izlenir. </w:t>
      </w:r>
      <w:r w:rsidR="0021628B">
        <w:rPr>
          <w:sz w:val="24"/>
          <w:szCs w:val="24"/>
        </w:rPr>
        <w:t xml:space="preserve">Karbapenemazların, özellikle de karbapenemlerden (imipenem, meropenem, ertapenem, doripenem) birine duyarlıkta azalmaya neden olmuşsa, epidemiyolojik açıdan </w:t>
      </w:r>
      <w:r>
        <w:rPr>
          <w:sz w:val="24"/>
          <w:szCs w:val="24"/>
        </w:rPr>
        <w:t>yüksek önem taşıdığı</w:t>
      </w:r>
      <w:r w:rsidR="0021628B">
        <w:rPr>
          <w:sz w:val="24"/>
          <w:szCs w:val="24"/>
        </w:rPr>
        <w:t xml:space="preserve"> kabul edilir (11). </w:t>
      </w:r>
    </w:p>
    <w:p w:rsidR="0058515B" w:rsidRDefault="0058515B" w:rsidP="0058515B">
      <w:pPr>
        <w:rPr>
          <w:b/>
          <w:sz w:val="28"/>
          <w:szCs w:val="28"/>
        </w:rPr>
      </w:pPr>
      <w:r w:rsidRPr="00811DD7">
        <w:rPr>
          <w:b/>
          <w:sz w:val="28"/>
          <w:szCs w:val="28"/>
        </w:rPr>
        <w:t>2.4 Enterobacteriaeceae üyelerinde karbapenemaz üretiminin saptanması için önerilen yöntemler</w:t>
      </w:r>
    </w:p>
    <w:p w:rsidR="0058515B" w:rsidRPr="000536AD" w:rsidRDefault="0058515B" w:rsidP="0058515B">
      <w:pPr>
        <w:rPr>
          <w:i/>
          <w:sz w:val="28"/>
          <w:szCs w:val="28"/>
        </w:rPr>
      </w:pPr>
      <w:r w:rsidRPr="000536AD">
        <w:rPr>
          <w:i/>
          <w:sz w:val="28"/>
          <w:szCs w:val="28"/>
        </w:rPr>
        <w:t>2.4.1 Karbapenemaz üretiminin taranacağı fenotipler</w:t>
      </w:r>
    </w:p>
    <w:p w:rsidR="0058515B" w:rsidRDefault="0058515B" w:rsidP="0058515B">
      <w:pPr>
        <w:rPr>
          <w:sz w:val="24"/>
          <w:szCs w:val="24"/>
        </w:rPr>
      </w:pPr>
      <w:r>
        <w:rPr>
          <w:sz w:val="24"/>
          <w:szCs w:val="24"/>
        </w:rPr>
        <w:t>Karbapenemaz üreten Enterobacteriaceae üyelerinde karbapenem MİK’leri klinik sınır değerlerin altında olabilir (</w:t>
      </w:r>
      <w:proofErr w:type="gramStart"/>
      <w:r>
        <w:rPr>
          <w:sz w:val="24"/>
          <w:szCs w:val="24"/>
        </w:rPr>
        <w:t>10,11,13</w:t>
      </w:r>
      <w:proofErr w:type="gramEnd"/>
      <w:r>
        <w:rPr>
          <w:sz w:val="24"/>
          <w:szCs w:val="24"/>
        </w:rPr>
        <w:t xml:space="preserve">). </w:t>
      </w:r>
      <w:proofErr w:type="gramStart"/>
      <w:r>
        <w:rPr>
          <w:sz w:val="24"/>
          <w:szCs w:val="24"/>
        </w:rPr>
        <w:t>Ancak,EUCAST</w:t>
      </w:r>
      <w:proofErr w:type="gramEnd"/>
      <w:r>
        <w:rPr>
          <w:sz w:val="24"/>
          <w:szCs w:val="24"/>
        </w:rPr>
        <w:t xml:space="preserve"> tarafından belirlenen ECOFF değerleri karbapenemaz üreticilerinin saptanması için kullanılabilir. Meropenem, karbapenemaz üreticilerinin saptanmasında duyarlılık ve özgüllük dengesi açısından en iyi ajandır (10,14). Ertapenem duyarlılık açısından mükemmel olmakla birlikte, özgüllüğü düşüktür. Bu antibiyotik, porin mutasyonları varlığında GSBL ve AmpC tipi enzimlere göreceli olarak duyarlı olduğu için, bu durum özellikle </w:t>
      </w:r>
      <w:r w:rsidRPr="008C1F10">
        <w:rPr>
          <w:i/>
          <w:sz w:val="24"/>
          <w:szCs w:val="24"/>
        </w:rPr>
        <w:t>Enterobacter</w:t>
      </w:r>
      <w:r>
        <w:rPr>
          <w:sz w:val="24"/>
          <w:szCs w:val="24"/>
        </w:rPr>
        <w:t xml:space="preserve"> spp’de belirgindir (10). Karbapenemaz taranması için uygun eşik değerler Tablo 1’de gösterilmiştir. Özgüllüğü arttırmak için, imipenem ve ertapenem eşik değerleri, ECOFF’larından bir dilüsyon yüksektir.</w:t>
      </w:r>
    </w:p>
    <w:p w:rsidR="0058515B" w:rsidRDefault="0058515B" w:rsidP="0058515B">
      <w:pPr>
        <w:rPr>
          <w:sz w:val="24"/>
          <w:szCs w:val="24"/>
        </w:rPr>
      </w:pPr>
      <w:r>
        <w:rPr>
          <w:sz w:val="24"/>
          <w:szCs w:val="24"/>
        </w:rPr>
        <w:t>Tablo-1 Karbapenemaz üreten Enterobacteriaceae için kinik sınır değerler ve tarama eşik değerleri (EUCAST önerileri kullanıldığında)</w:t>
      </w:r>
    </w:p>
    <w:p w:rsidR="0058515B" w:rsidRDefault="0058515B" w:rsidP="0058515B">
      <w:pPr>
        <w:rPr>
          <w:sz w:val="24"/>
          <w:szCs w:val="24"/>
        </w:rPr>
      </w:pPr>
    </w:p>
    <w:tbl>
      <w:tblPr>
        <w:tblStyle w:val="TabloKlavuzu"/>
        <w:tblW w:w="0" w:type="auto"/>
        <w:tblLook w:val="04A0" w:firstRow="1" w:lastRow="0" w:firstColumn="1" w:lastColumn="0" w:noHBand="0" w:noVBand="1"/>
      </w:tblPr>
      <w:tblGrid>
        <w:gridCol w:w="1842"/>
        <w:gridCol w:w="1842"/>
        <w:gridCol w:w="1842"/>
        <w:gridCol w:w="1843"/>
        <w:gridCol w:w="1843"/>
      </w:tblGrid>
      <w:tr w:rsidR="0058515B" w:rsidTr="002701D0">
        <w:tc>
          <w:tcPr>
            <w:tcW w:w="1842" w:type="dxa"/>
            <w:vMerge w:val="restart"/>
            <w:shd w:val="clear" w:color="auto" w:fill="DDD9C3" w:themeFill="background2" w:themeFillShade="E6"/>
          </w:tcPr>
          <w:p w:rsidR="0058515B" w:rsidRDefault="0058515B" w:rsidP="006112CA">
            <w:pPr>
              <w:rPr>
                <w:sz w:val="24"/>
                <w:szCs w:val="24"/>
              </w:rPr>
            </w:pPr>
            <w:r>
              <w:rPr>
                <w:sz w:val="24"/>
                <w:szCs w:val="24"/>
              </w:rPr>
              <w:t>Karbapenem</w:t>
            </w:r>
          </w:p>
        </w:tc>
        <w:tc>
          <w:tcPr>
            <w:tcW w:w="3684" w:type="dxa"/>
            <w:gridSpan w:val="2"/>
            <w:shd w:val="clear" w:color="auto" w:fill="DDD9C3" w:themeFill="background2" w:themeFillShade="E6"/>
          </w:tcPr>
          <w:p w:rsidR="0058515B" w:rsidRDefault="0058515B" w:rsidP="006112CA">
            <w:pPr>
              <w:rPr>
                <w:sz w:val="24"/>
                <w:szCs w:val="24"/>
              </w:rPr>
            </w:pPr>
            <w:r>
              <w:rPr>
                <w:sz w:val="24"/>
                <w:szCs w:val="24"/>
              </w:rPr>
              <w:t>MİK (mg/L)</w:t>
            </w:r>
          </w:p>
        </w:tc>
        <w:tc>
          <w:tcPr>
            <w:tcW w:w="3686" w:type="dxa"/>
            <w:gridSpan w:val="2"/>
            <w:shd w:val="clear" w:color="auto" w:fill="DDD9C3" w:themeFill="background2" w:themeFillShade="E6"/>
          </w:tcPr>
          <w:p w:rsidR="0058515B" w:rsidRDefault="0058515B" w:rsidP="006112CA">
            <w:pPr>
              <w:rPr>
                <w:sz w:val="24"/>
                <w:szCs w:val="24"/>
              </w:rPr>
            </w:pPr>
            <w:r>
              <w:rPr>
                <w:sz w:val="24"/>
                <w:szCs w:val="24"/>
              </w:rPr>
              <w:t>Disk difüzyon zonları (mm) (10 µg diklerle)</w:t>
            </w:r>
          </w:p>
        </w:tc>
      </w:tr>
      <w:tr w:rsidR="0058515B" w:rsidTr="006112CA">
        <w:tc>
          <w:tcPr>
            <w:tcW w:w="1842" w:type="dxa"/>
            <w:vMerge/>
          </w:tcPr>
          <w:p w:rsidR="0058515B" w:rsidRDefault="0058515B" w:rsidP="006112CA">
            <w:pPr>
              <w:rPr>
                <w:sz w:val="24"/>
                <w:szCs w:val="24"/>
              </w:rPr>
            </w:pPr>
          </w:p>
        </w:tc>
        <w:tc>
          <w:tcPr>
            <w:tcW w:w="1842" w:type="dxa"/>
          </w:tcPr>
          <w:p w:rsidR="0058515B" w:rsidRDefault="0058515B" w:rsidP="006112CA">
            <w:pPr>
              <w:rPr>
                <w:sz w:val="24"/>
                <w:szCs w:val="24"/>
              </w:rPr>
            </w:pPr>
            <w:r>
              <w:rPr>
                <w:sz w:val="24"/>
                <w:szCs w:val="24"/>
              </w:rPr>
              <w:t>S/I sınır değeri</w:t>
            </w:r>
          </w:p>
        </w:tc>
        <w:tc>
          <w:tcPr>
            <w:tcW w:w="1842" w:type="dxa"/>
          </w:tcPr>
          <w:p w:rsidR="0058515B" w:rsidRDefault="0058515B" w:rsidP="006112CA">
            <w:pPr>
              <w:rPr>
                <w:sz w:val="24"/>
                <w:szCs w:val="24"/>
              </w:rPr>
            </w:pPr>
            <w:r>
              <w:rPr>
                <w:sz w:val="24"/>
                <w:szCs w:val="24"/>
              </w:rPr>
              <w:t>Tarama eşik değeri</w:t>
            </w:r>
          </w:p>
        </w:tc>
        <w:tc>
          <w:tcPr>
            <w:tcW w:w="1843" w:type="dxa"/>
          </w:tcPr>
          <w:p w:rsidR="0058515B" w:rsidRDefault="0058515B" w:rsidP="006112CA">
            <w:pPr>
              <w:rPr>
                <w:sz w:val="24"/>
                <w:szCs w:val="24"/>
              </w:rPr>
            </w:pPr>
            <w:r>
              <w:rPr>
                <w:sz w:val="24"/>
                <w:szCs w:val="24"/>
              </w:rPr>
              <w:t>S/I sınır değeri</w:t>
            </w:r>
          </w:p>
        </w:tc>
        <w:tc>
          <w:tcPr>
            <w:tcW w:w="1843" w:type="dxa"/>
          </w:tcPr>
          <w:p w:rsidR="0058515B" w:rsidRDefault="0058515B" w:rsidP="006112CA">
            <w:pPr>
              <w:rPr>
                <w:sz w:val="24"/>
                <w:szCs w:val="24"/>
              </w:rPr>
            </w:pPr>
            <w:r>
              <w:rPr>
                <w:sz w:val="24"/>
                <w:szCs w:val="24"/>
              </w:rPr>
              <w:t>Tarama eşik değeri</w:t>
            </w:r>
          </w:p>
        </w:tc>
      </w:tr>
      <w:tr w:rsidR="0058515B" w:rsidTr="006112CA">
        <w:tc>
          <w:tcPr>
            <w:tcW w:w="1842" w:type="dxa"/>
          </w:tcPr>
          <w:p w:rsidR="0058515B" w:rsidRPr="0084421F" w:rsidRDefault="0058515B" w:rsidP="006112CA">
            <w:pPr>
              <w:rPr>
                <w:sz w:val="24"/>
                <w:szCs w:val="24"/>
              </w:rPr>
            </w:pPr>
            <w:r>
              <w:rPr>
                <w:sz w:val="24"/>
                <w:szCs w:val="24"/>
              </w:rPr>
              <w:t>Meropenem</w:t>
            </w:r>
            <w:r>
              <w:rPr>
                <w:sz w:val="24"/>
                <w:szCs w:val="24"/>
                <w:vertAlign w:val="superscript"/>
              </w:rPr>
              <w:t>1</w:t>
            </w:r>
          </w:p>
        </w:tc>
        <w:tc>
          <w:tcPr>
            <w:tcW w:w="1842" w:type="dxa"/>
          </w:tcPr>
          <w:p w:rsidR="0058515B" w:rsidRPr="0084421F" w:rsidRDefault="0058515B" w:rsidP="006112CA">
            <w:pPr>
              <w:rPr>
                <w:sz w:val="24"/>
                <w:szCs w:val="24"/>
              </w:rPr>
            </w:pPr>
            <w:r w:rsidRPr="0084421F">
              <w:rPr>
                <w:sz w:val="24"/>
                <w:szCs w:val="24"/>
                <w:u w:val="single"/>
              </w:rPr>
              <w:t>&lt;</w:t>
            </w:r>
            <w:r>
              <w:rPr>
                <w:sz w:val="24"/>
                <w:szCs w:val="24"/>
                <w:u w:val="single"/>
              </w:rPr>
              <w:t xml:space="preserve"> </w:t>
            </w:r>
            <w:r>
              <w:rPr>
                <w:sz w:val="24"/>
                <w:szCs w:val="24"/>
              </w:rPr>
              <w:t>2</w:t>
            </w:r>
          </w:p>
        </w:tc>
        <w:tc>
          <w:tcPr>
            <w:tcW w:w="1842" w:type="dxa"/>
          </w:tcPr>
          <w:p w:rsidR="0058515B" w:rsidRDefault="0058515B" w:rsidP="006112CA">
            <w:pPr>
              <w:rPr>
                <w:sz w:val="24"/>
                <w:szCs w:val="24"/>
              </w:rPr>
            </w:pPr>
            <w:r>
              <w:rPr>
                <w:sz w:val="24"/>
                <w:szCs w:val="24"/>
              </w:rPr>
              <w:t>&gt; 0.12</w:t>
            </w:r>
          </w:p>
        </w:tc>
        <w:tc>
          <w:tcPr>
            <w:tcW w:w="1843" w:type="dxa"/>
          </w:tcPr>
          <w:p w:rsidR="0058515B" w:rsidRPr="0013137E" w:rsidRDefault="0058515B" w:rsidP="006112CA">
            <w:pPr>
              <w:rPr>
                <w:sz w:val="24"/>
                <w:szCs w:val="24"/>
              </w:rPr>
            </w:pPr>
            <w:r w:rsidRPr="0013137E">
              <w:rPr>
                <w:sz w:val="24"/>
                <w:szCs w:val="24"/>
                <w:u w:val="single"/>
              </w:rPr>
              <w:t>&gt;</w:t>
            </w:r>
            <w:r>
              <w:rPr>
                <w:sz w:val="24"/>
                <w:szCs w:val="24"/>
              </w:rPr>
              <w:t xml:space="preserve"> 22</w:t>
            </w:r>
          </w:p>
        </w:tc>
        <w:tc>
          <w:tcPr>
            <w:tcW w:w="1843" w:type="dxa"/>
          </w:tcPr>
          <w:p w:rsidR="0058515B" w:rsidRPr="0084421F" w:rsidRDefault="0058515B" w:rsidP="006112CA">
            <w:pPr>
              <w:rPr>
                <w:sz w:val="24"/>
                <w:szCs w:val="24"/>
              </w:rPr>
            </w:pPr>
            <w:r>
              <w:rPr>
                <w:sz w:val="24"/>
                <w:szCs w:val="24"/>
              </w:rPr>
              <w:t>&lt;25</w:t>
            </w:r>
            <w:r>
              <w:rPr>
                <w:sz w:val="24"/>
                <w:szCs w:val="24"/>
                <w:vertAlign w:val="superscript"/>
              </w:rPr>
              <w:t>2</w:t>
            </w:r>
          </w:p>
        </w:tc>
      </w:tr>
      <w:tr w:rsidR="0058515B" w:rsidTr="006112CA">
        <w:tc>
          <w:tcPr>
            <w:tcW w:w="1842" w:type="dxa"/>
          </w:tcPr>
          <w:p w:rsidR="0058515B" w:rsidRPr="0084421F" w:rsidRDefault="0058515B" w:rsidP="006112CA">
            <w:pPr>
              <w:rPr>
                <w:sz w:val="24"/>
                <w:szCs w:val="24"/>
                <w:vertAlign w:val="superscript"/>
              </w:rPr>
            </w:pPr>
            <w:r>
              <w:rPr>
                <w:sz w:val="24"/>
                <w:szCs w:val="24"/>
              </w:rPr>
              <w:t>İmipenem</w:t>
            </w:r>
            <w:r>
              <w:rPr>
                <w:sz w:val="24"/>
                <w:szCs w:val="24"/>
                <w:vertAlign w:val="superscript"/>
              </w:rPr>
              <w:t>3</w:t>
            </w:r>
          </w:p>
        </w:tc>
        <w:tc>
          <w:tcPr>
            <w:tcW w:w="1842" w:type="dxa"/>
          </w:tcPr>
          <w:p w:rsidR="0058515B" w:rsidRDefault="0058515B" w:rsidP="006112CA">
            <w:pPr>
              <w:rPr>
                <w:sz w:val="24"/>
                <w:szCs w:val="24"/>
              </w:rPr>
            </w:pPr>
            <w:r w:rsidRPr="0084421F">
              <w:rPr>
                <w:sz w:val="24"/>
                <w:szCs w:val="24"/>
                <w:u w:val="single"/>
              </w:rPr>
              <w:t>&lt;</w:t>
            </w:r>
            <w:r>
              <w:rPr>
                <w:sz w:val="24"/>
                <w:szCs w:val="24"/>
                <w:u w:val="single"/>
              </w:rPr>
              <w:t xml:space="preserve"> </w:t>
            </w:r>
            <w:r>
              <w:rPr>
                <w:sz w:val="24"/>
                <w:szCs w:val="24"/>
              </w:rPr>
              <w:t>2</w:t>
            </w:r>
          </w:p>
        </w:tc>
        <w:tc>
          <w:tcPr>
            <w:tcW w:w="1842" w:type="dxa"/>
          </w:tcPr>
          <w:p w:rsidR="0058515B" w:rsidRDefault="0058515B" w:rsidP="006112CA">
            <w:pPr>
              <w:rPr>
                <w:sz w:val="24"/>
                <w:szCs w:val="24"/>
              </w:rPr>
            </w:pPr>
            <w:r>
              <w:rPr>
                <w:sz w:val="24"/>
                <w:szCs w:val="24"/>
              </w:rPr>
              <w:t>&gt;1</w:t>
            </w:r>
          </w:p>
        </w:tc>
        <w:tc>
          <w:tcPr>
            <w:tcW w:w="1843" w:type="dxa"/>
          </w:tcPr>
          <w:p w:rsidR="0058515B" w:rsidRDefault="0058515B" w:rsidP="006112CA">
            <w:pPr>
              <w:rPr>
                <w:sz w:val="24"/>
                <w:szCs w:val="24"/>
              </w:rPr>
            </w:pPr>
            <w:r w:rsidRPr="0013137E">
              <w:rPr>
                <w:sz w:val="24"/>
                <w:szCs w:val="24"/>
                <w:u w:val="single"/>
              </w:rPr>
              <w:t>&gt;</w:t>
            </w:r>
            <w:r>
              <w:rPr>
                <w:sz w:val="24"/>
                <w:szCs w:val="24"/>
              </w:rPr>
              <w:t xml:space="preserve"> 22</w:t>
            </w:r>
          </w:p>
        </w:tc>
        <w:tc>
          <w:tcPr>
            <w:tcW w:w="1843" w:type="dxa"/>
          </w:tcPr>
          <w:p w:rsidR="0058515B" w:rsidRDefault="0058515B" w:rsidP="006112CA">
            <w:pPr>
              <w:rPr>
                <w:sz w:val="24"/>
                <w:szCs w:val="24"/>
              </w:rPr>
            </w:pPr>
            <w:r>
              <w:rPr>
                <w:sz w:val="24"/>
                <w:szCs w:val="24"/>
              </w:rPr>
              <w:t>&lt;23</w:t>
            </w:r>
          </w:p>
        </w:tc>
      </w:tr>
      <w:tr w:rsidR="0058515B" w:rsidTr="006112CA">
        <w:tc>
          <w:tcPr>
            <w:tcW w:w="1842" w:type="dxa"/>
          </w:tcPr>
          <w:p w:rsidR="0058515B" w:rsidRPr="0084421F" w:rsidRDefault="0058515B" w:rsidP="006112CA">
            <w:pPr>
              <w:rPr>
                <w:sz w:val="24"/>
                <w:szCs w:val="24"/>
                <w:vertAlign w:val="superscript"/>
              </w:rPr>
            </w:pPr>
            <w:r>
              <w:rPr>
                <w:sz w:val="24"/>
                <w:szCs w:val="24"/>
              </w:rPr>
              <w:t>Ertapenem</w:t>
            </w:r>
            <w:r>
              <w:rPr>
                <w:sz w:val="24"/>
                <w:szCs w:val="24"/>
                <w:vertAlign w:val="superscript"/>
              </w:rPr>
              <w:t>4</w:t>
            </w:r>
          </w:p>
        </w:tc>
        <w:tc>
          <w:tcPr>
            <w:tcW w:w="1842" w:type="dxa"/>
          </w:tcPr>
          <w:p w:rsidR="0058515B" w:rsidRDefault="0058515B" w:rsidP="006112CA">
            <w:pPr>
              <w:rPr>
                <w:sz w:val="24"/>
                <w:szCs w:val="24"/>
              </w:rPr>
            </w:pPr>
            <w:r w:rsidRPr="0084421F">
              <w:rPr>
                <w:sz w:val="24"/>
                <w:szCs w:val="24"/>
                <w:u w:val="single"/>
              </w:rPr>
              <w:t>&lt;</w:t>
            </w:r>
            <w:r>
              <w:rPr>
                <w:sz w:val="24"/>
                <w:szCs w:val="24"/>
                <w:u w:val="single"/>
              </w:rPr>
              <w:t xml:space="preserve"> </w:t>
            </w:r>
            <w:r>
              <w:rPr>
                <w:sz w:val="24"/>
                <w:szCs w:val="24"/>
              </w:rPr>
              <w:t>0.5</w:t>
            </w:r>
          </w:p>
        </w:tc>
        <w:tc>
          <w:tcPr>
            <w:tcW w:w="1842" w:type="dxa"/>
          </w:tcPr>
          <w:p w:rsidR="0058515B" w:rsidRDefault="0058515B" w:rsidP="006112CA">
            <w:pPr>
              <w:rPr>
                <w:sz w:val="24"/>
                <w:szCs w:val="24"/>
              </w:rPr>
            </w:pPr>
            <w:r>
              <w:rPr>
                <w:sz w:val="24"/>
                <w:szCs w:val="24"/>
              </w:rPr>
              <w:t>&gt; 0.12</w:t>
            </w:r>
          </w:p>
        </w:tc>
        <w:tc>
          <w:tcPr>
            <w:tcW w:w="1843" w:type="dxa"/>
          </w:tcPr>
          <w:p w:rsidR="0058515B" w:rsidRDefault="0058515B" w:rsidP="006112CA">
            <w:pPr>
              <w:rPr>
                <w:sz w:val="24"/>
                <w:szCs w:val="24"/>
              </w:rPr>
            </w:pPr>
            <w:r w:rsidRPr="0013137E">
              <w:rPr>
                <w:sz w:val="24"/>
                <w:szCs w:val="24"/>
                <w:u w:val="single"/>
              </w:rPr>
              <w:t>&gt;</w:t>
            </w:r>
            <w:r>
              <w:rPr>
                <w:sz w:val="24"/>
                <w:szCs w:val="24"/>
              </w:rPr>
              <w:t xml:space="preserve"> 25</w:t>
            </w:r>
          </w:p>
        </w:tc>
        <w:tc>
          <w:tcPr>
            <w:tcW w:w="1843" w:type="dxa"/>
          </w:tcPr>
          <w:p w:rsidR="0058515B" w:rsidRDefault="0058515B" w:rsidP="006112CA">
            <w:pPr>
              <w:rPr>
                <w:sz w:val="24"/>
                <w:szCs w:val="24"/>
              </w:rPr>
            </w:pPr>
            <w:r>
              <w:rPr>
                <w:sz w:val="24"/>
                <w:szCs w:val="24"/>
              </w:rPr>
              <w:t>&lt;25</w:t>
            </w:r>
          </w:p>
        </w:tc>
      </w:tr>
    </w:tbl>
    <w:p w:rsidR="0058515B" w:rsidRDefault="0058515B" w:rsidP="0058515B">
      <w:pPr>
        <w:rPr>
          <w:sz w:val="24"/>
          <w:szCs w:val="24"/>
        </w:rPr>
      </w:pPr>
      <w:r>
        <w:rPr>
          <w:sz w:val="24"/>
          <w:szCs w:val="24"/>
          <w:vertAlign w:val="superscript"/>
        </w:rPr>
        <w:t>1</w:t>
      </w:r>
      <w:r>
        <w:rPr>
          <w:sz w:val="24"/>
          <w:szCs w:val="24"/>
        </w:rPr>
        <w:t>Duyarlılık ve özgüllük dengesi en iyi olan</w:t>
      </w:r>
    </w:p>
    <w:p w:rsidR="0058515B" w:rsidRDefault="0058515B" w:rsidP="0058515B">
      <w:pPr>
        <w:rPr>
          <w:sz w:val="24"/>
          <w:szCs w:val="24"/>
        </w:rPr>
      </w:pPr>
      <w:r>
        <w:rPr>
          <w:sz w:val="24"/>
          <w:szCs w:val="24"/>
          <w:vertAlign w:val="superscript"/>
        </w:rPr>
        <w:t>2</w:t>
      </w:r>
      <w:r>
        <w:rPr>
          <w:sz w:val="24"/>
          <w:szCs w:val="24"/>
        </w:rPr>
        <w:t>Bazı durumlarda OXA-48 üreten izolatlar için zon çapı 26 mm’ye kadar ulaşabilmektedir. Bu nedenle, OXA-48 üreten Enterobacteriaceae salgınlarında, özgüllükte düşüş göze alınarak &lt;27 mm tarama eşik değeri olarak kullanılabilir.</w:t>
      </w:r>
    </w:p>
    <w:p w:rsidR="0058515B" w:rsidRDefault="0058515B" w:rsidP="0058515B">
      <w:pPr>
        <w:rPr>
          <w:sz w:val="24"/>
          <w:szCs w:val="24"/>
        </w:rPr>
      </w:pPr>
      <w:r>
        <w:rPr>
          <w:sz w:val="24"/>
          <w:szCs w:val="24"/>
          <w:vertAlign w:val="superscript"/>
        </w:rPr>
        <w:lastRenderedPageBreak/>
        <w:t>3</w:t>
      </w:r>
      <w:r w:rsidR="00495A7D">
        <w:rPr>
          <w:sz w:val="24"/>
          <w:szCs w:val="24"/>
        </w:rPr>
        <w:t>İmipenem ile sokak</w:t>
      </w:r>
      <w:r>
        <w:rPr>
          <w:sz w:val="24"/>
          <w:szCs w:val="24"/>
        </w:rPr>
        <w:t xml:space="preserve"> tip</w:t>
      </w:r>
      <w:r w:rsidR="00495A7D">
        <w:rPr>
          <w:sz w:val="24"/>
          <w:szCs w:val="24"/>
        </w:rPr>
        <w:t>i</w:t>
      </w:r>
      <w:r>
        <w:rPr>
          <w:sz w:val="24"/>
          <w:szCs w:val="24"/>
        </w:rPr>
        <w:t xml:space="preserve"> (Wild </w:t>
      </w:r>
      <w:proofErr w:type="gramStart"/>
      <w:r>
        <w:rPr>
          <w:sz w:val="24"/>
          <w:szCs w:val="24"/>
        </w:rPr>
        <w:t>type;WT</w:t>
      </w:r>
      <w:proofErr w:type="gramEnd"/>
      <w:r>
        <w:rPr>
          <w:sz w:val="24"/>
          <w:szCs w:val="24"/>
        </w:rPr>
        <w:t>) ve karbapenemaz üreticileri arasındaki ayırım göreceli olarak zayıftır. Bu nedenle imipenemin tek tarama bileşiği olarak kullanılması, önerilmemektedir.</w:t>
      </w:r>
    </w:p>
    <w:p w:rsidR="0058515B" w:rsidRPr="00BB063B" w:rsidRDefault="0058515B" w:rsidP="0058515B">
      <w:pPr>
        <w:rPr>
          <w:sz w:val="24"/>
          <w:szCs w:val="24"/>
        </w:rPr>
      </w:pPr>
      <w:r>
        <w:rPr>
          <w:sz w:val="24"/>
          <w:szCs w:val="24"/>
          <w:vertAlign w:val="superscript"/>
        </w:rPr>
        <w:t>4</w:t>
      </w:r>
      <w:r>
        <w:rPr>
          <w:sz w:val="24"/>
          <w:szCs w:val="24"/>
        </w:rPr>
        <w:t>Yüksek duyarlılık ancak düşük özgüllük, bu nedenle rutin tanımlama için önerilmemektedir.</w:t>
      </w:r>
    </w:p>
    <w:p w:rsidR="0058515B" w:rsidRDefault="0058515B" w:rsidP="0058515B">
      <w:pPr>
        <w:rPr>
          <w:i/>
          <w:sz w:val="24"/>
          <w:szCs w:val="24"/>
        </w:rPr>
      </w:pPr>
      <w:r w:rsidRPr="000536AD">
        <w:rPr>
          <w:i/>
          <w:sz w:val="28"/>
          <w:szCs w:val="28"/>
        </w:rPr>
        <w:t>2.4.2</w:t>
      </w:r>
      <w:r>
        <w:rPr>
          <w:i/>
          <w:sz w:val="28"/>
          <w:szCs w:val="28"/>
        </w:rPr>
        <w:t xml:space="preserve"> Karbapenemaz üretiminin doğrulanma yöntemleri</w:t>
      </w:r>
    </w:p>
    <w:p w:rsidR="0058515B" w:rsidRDefault="0058515B" w:rsidP="0058515B">
      <w:pPr>
        <w:rPr>
          <w:sz w:val="24"/>
          <w:szCs w:val="24"/>
        </w:rPr>
      </w:pPr>
      <w:r>
        <w:rPr>
          <w:sz w:val="24"/>
          <w:szCs w:val="24"/>
        </w:rPr>
        <w:t>Rutin duyarlılık testlerinde, karbapenemlereduyarlılıkta azalma saptandığında, karbapenemazların saptanması için fenotipik yöntemler uygulanmalıdır. Kombinasyon disk yöntemi, çeşitli çalışmalarla valide edilmiş olması ve ticari olarak bulunabilmesi ( Mast, ROSCO) gibi avantajlara sahiptir. Diskler veya tabletler meropenem yanı sıra, 2.4.3 bölümünde belirtilen çeşitli inhibitörleri içerirler. Kısaca, boronik asit sınıf A karbapenemazları inhibe ederken, dipikolinik asit sınıf B karbapenemazları inhibe eder. Sınıf D karbapenemazlar için kullanılan bir inhibitör bulunmamaktadır. Kloksasilin testlere aşırı AmpC üretimi ve porin kaybı birlikteliği ile ortaya çıkan karbapenem direnci ile karbapenemaz üretiminin ayrılması amacıyla eklenir.</w:t>
      </w:r>
    </w:p>
    <w:p w:rsidR="0058515B" w:rsidRDefault="0058515B" w:rsidP="0058515B">
      <w:pPr>
        <w:rPr>
          <w:sz w:val="24"/>
          <w:szCs w:val="24"/>
        </w:rPr>
      </w:pPr>
      <w:r>
        <w:rPr>
          <w:sz w:val="24"/>
          <w:szCs w:val="24"/>
        </w:rPr>
        <w:t>İnhibitör testlerinin yorumlanması ile ilgili akış şeması Şekil-1’de görülmektedir. Bu yöntemlerle ilgili temel dezavantaj, yapılması için 18 saat (pratikte bir gecelik inkübasyon) gerekmesidir. Bu nedenle de yeni hızlı yöntem arayışları sürmektedir.</w:t>
      </w:r>
    </w:p>
    <w:p w:rsidR="0058515B" w:rsidRDefault="0058515B" w:rsidP="0058515B">
      <w:pPr>
        <w:rPr>
          <w:sz w:val="24"/>
          <w:szCs w:val="24"/>
        </w:rPr>
      </w:pPr>
      <w:r>
        <w:rPr>
          <w:sz w:val="24"/>
          <w:szCs w:val="24"/>
        </w:rPr>
        <w:t>Şekil 1</w:t>
      </w:r>
    </w:p>
    <w:p w:rsidR="0058515B" w:rsidRDefault="0046469D" w:rsidP="0058515B">
      <w:pPr>
        <w:rPr>
          <w:sz w:val="24"/>
          <w:szCs w:val="24"/>
        </w:rPr>
      </w:pPr>
      <w:r>
        <w:rPr>
          <w:noProof/>
          <w:sz w:val="24"/>
          <w:szCs w:val="24"/>
          <w:lang w:eastAsia="tr-TR"/>
        </w:rPr>
        <w:pict>
          <v:shapetype id="_x0000_t202" coordsize="21600,21600" o:spt="202" path="m,l,21600r21600,l21600,xe">
            <v:stroke joinstyle="miter"/>
            <v:path gradientshapeok="t" o:connecttype="rect"/>
          </v:shapetype>
          <v:shape id="_x0000_s1026" type="#_x0000_t202" style="position:absolute;margin-left:103.3pt;margin-top:9.6pt;width:225.2pt;height:67.8pt;z-index:251660288">
            <v:textbox>
              <w:txbxContent>
                <w:p w:rsidR="00C842B5" w:rsidRPr="00026505" w:rsidRDefault="00C842B5" w:rsidP="0058515B">
                  <w:pPr>
                    <w:rPr>
                      <w:sz w:val="24"/>
                      <w:szCs w:val="24"/>
                    </w:rPr>
                  </w:pPr>
                  <w:r w:rsidRPr="00026505">
                    <w:rPr>
                      <w:sz w:val="24"/>
                      <w:szCs w:val="24"/>
                    </w:rPr>
                    <w:t>Tüm Enterobacteriaceae için Disk difüzyonda meropenem &lt;25 mm veya MİK &gt; 0.12 µg/ml</w:t>
                  </w:r>
                </w:p>
              </w:txbxContent>
            </v:textbox>
          </v:shape>
        </w:pict>
      </w:r>
    </w:p>
    <w:p w:rsidR="0058515B" w:rsidRPr="000536AD" w:rsidRDefault="0058515B" w:rsidP="0058515B">
      <w:pPr>
        <w:rPr>
          <w:sz w:val="24"/>
          <w:szCs w:val="24"/>
        </w:rPr>
      </w:pPr>
    </w:p>
    <w:p w:rsidR="0003343B" w:rsidRDefault="0046469D">
      <w:pPr>
        <w:rPr>
          <w:sz w:val="24"/>
          <w:szCs w:val="24"/>
        </w:rPr>
      </w:pPr>
      <w:r>
        <w:rPr>
          <w:noProof/>
          <w:sz w:val="24"/>
          <w:szCs w:val="24"/>
          <w:lang w:eastAsia="tr-TR"/>
        </w:rPr>
        <w:pict>
          <v:shape id="_x0000_s1047" type="#_x0000_t202" style="position:absolute;margin-left:9.15pt;margin-top:175.5pt;width:448.65pt;height:99.3pt;z-index:251679744" stroked="f">
            <v:textbox>
              <w:txbxContent>
                <w:p w:rsidR="00C842B5" w:rsidRDefault="00C842B5">
                  <w:pPr>
                    <w:rPr>
                      <w:sz w:val="20"/>
                      <w:szCs w:val="20"/>
                    </w:rPr>
                  </w:pPr>
                  <w:r w:rsidRPr="00330DBA">
                    <w:rPr>
                      <w:sz w:val="20"/>
                      <w:szCs w:val="20"/>
                    </w:rPr>
                    <w:t>Kısaltmalar</w:t>
                  </w:r>
                  <w:r>
                    <w:rPr>
                      <w:sz w:val="20"/>
                      <w:szCs w:val="20"/>
                    </w:rPr>
                    <w:t>: APBA=Aminofenil boronik asit, PBA= fenil boronik asit, DPA= Dipikolinik asist (</w:t>
                  </w:r>
                  <w:proofErr w:type="gramStart"/>
                  <w:r>
                    <w:rPr>
                      <w:sz w:val="20"/>
                      <w:szCs w:val="20"/>
                    </w:rPr>
                    <w:t>tümü  kombinasyon</w:t>
                  </w:r>
                  <w:proofErr w:type="gramEnd"/>
                  <w:r>
                    <w:rPr>
                      <w:sz w:val="20"/>
                      <w:szCs w:val="20"/>
                    </w:rPr>
                    <w:t xml:space="preserve"> diski testlerinde, meropenem içeren disk veya tabletlere eklenen </w:t>
                  </w:r>
                  <w:r>
                    <w:rPr>
                      <w:rFonts w:ascii="Times New Roman" w:hAnsi="Times New Roman" w:cs="Times New Roman"/>
                      <w:sz w:val="20"/>
                      <w:szCs w:val="20"/>
                    </w:rPr>
                    <w:t>β</w:t>
                  </w:r>
                  <w:r>
                    <w:rPr>
                      <w:sz w:val="20"/>
                      <w:szCs w:val="20"/>
                    </w:rPr>
                    <w:t>-laktamaz inhibitörleridir)</w:t>
                  </w:r>
                </w:p>
                <w:p w:rsidR="00C842B5" w:rsidRPr="00330DBA" w:rsidRDefault="00C842B5">
                  <w:pPr>
                    <w:rPr>
                      <w:sz w:val="20"/>
                      <w:szCs w:val="20"/>
                    </w:rPr>
                  </w:pPr>
                  <w:r>
                    <w:rPr>
                      <w:sz w:val="20"/>
                      <w:szCs w:val="20"/>
                      <w:vertAlign w:val="superscript"/>
                    </w:rPr>
                    <w:t>1</w:t>
                  </w:r>
                  <w:r>
                    <w:rPr>
                      <w:sz w:val="20"/>
                      <w:szCs w:val="20"/>
                    </w:rPr>
                    <w:t xml:space="preserve">KPC ve MBL birlikteliği de </w:t>
                  </w:r>
                  <w:proofErr w:type="gramStart"/>
                  <w:r>
                    <w:rPr>
                      <w:sz w:val="20"/>
                      <w:szCs w:val="20"/>
                    </w:rPr>
                    <w:t>sinerji</w:t>
                  </w:r>
                  <w:proofErr w:type="gramEnd"/>
                  <w:r>
                    <w:rPr>
                      <w:sz w:val="20"/>
                      <w:szCs w:val="20"/>
                    </w:rPr>
                    <w:t xml:space="preserve"> görülmemsine neden olur. Normal olarak bu izolatların karbapenemlereyüksek düzeyde dirençlidir. En kolay moleküler yöntemlerle saptanırlar. </w:t>
                  </w:r>
                  <w:r>
                    <w:rPr>
                      <w:sz w:val="20"/>
                      <w:szCs w:val="20"/>
                      <w:vertAlign w:val="superscript"/>
                    </w:rPr>
                    <w:t xml:space="preserve">2 </w:t>
                  </w:r>
                  <w:r w:rsidRPr="00330DBA">
                    <w:rPr>
                      <w:sz w:val="20"/>
                      <w:szCs w:val="20"/>
                    </w:rPr>
                    <w:t xml:space="preserve">Yüksek düzey temosilin direnci </w:t>
                  </w:r>
                  <w:proofErr w:type="gramStart"/>
                  <w:r w:rsidRPr="00330DBA">
                    <w:rPr>
                      <w:sz w:val="20"/>
                      <w:szCs w:val="20"/>
                    </w:rPr>
                    <w:t>(</w:t>
                  </w:r>
                  <w:proofErr w:type="gramEnd"/>
                  <w:r w:rsidRPr="00330DBA">
                    <w:rPr>
                      <w:sz w:val="20"/>
                      <w:szCs w:val="20"/>
                    </w:rPr>
                    <w:t xml:space="preserve">MIC </w:t>
                  </w:r>
                  <w:r>
                    <w:rPr>
                      <w:sz w:val="20"/>
                      <w:szCs w:val="20"/>
                    </w:rPr>
                    <w:t xml:space="preserve">&gt; 32 mg/L (12,18) veya temosilin diski (30µg) ile </w:t>
                  </w:r>
                  <w:r w:rsidRPr="00330DBA">
                    <w:rPr>
                      <w:sz w:val="20"/>
                      <w:szCs w:val="20"/>
                      <w:u w:val="single"/>
                    </w:rPr>
                    <w:t>&lt;</w:t>
                  </w:r>
                  <w:r>
                    <w:rPr>
                      <w:sz w:val="20"/>
                      <w:szCs w:val="20"/>
                    </w:rPr>
                    <w:t>10 mm zon (17), OXA-48 için fenotipik belirleyicidir.</w:t>
                  </w:r>
                </w:p>
              </w:txbxContent>
            </v:textbox>
          </v:shape>
        </w:pict>
      </w:r>
      <w:r>
        <w:rPr>
          <w:noProof/>
          <w:sz w:val="24"/>
          <w:szCs w:val="24"/>
          <w:lang w:eastAsia="tr-TR"/>
        </w:rPr>
        <w:pict>
          <v:shape id="_x0000_s1046" type="#_x0000_t202" style="position:absolute;margin-left:367.35pt;margin-top:121.4pt;width:78.7pt;height:49.4pt;z-index:251678720">
            <v:textbox>
              <w:txbxContent>
                <w:p w:rsidR="00C842B5" w:rsidRPr="00330DBA" w:rsidRDefault="00C842B5" w:rsidP="00330DBA">
                  <w:pPr>
                    <w:rPr>
                      <w:sz w:val="20"/>
                      <w:szCs w:val="20"/>
                      <w:vertAlign w:val="superscript"/>
                    </w:rPr>
                  </w:pPr>
                  <w:r>
                    <w:rPr>
                      <w:sz w:val="20"/>
                      <w:szCs w:val="20"/>
                    </w:rPr>
                    <w:t>GSBL artı porin kaybı VE/VEYA OXA-48</w:t>
                  </w:r>
                  <w:r>
                    <w:rPr>
                      <w:sz w:val="20"/>
                      <w:szCs w:val="20"/>
                      <w:vertAlign w:val="superscript"/>
                    </w:rPr>
                    <w:t>2</w:t>
                  </w:r>
                </w:p>
              </w:txbxContent>
            </v:textbox>
          </v:shape>
        </w:pict>
      </w:r>
      <w:r>
        <w:rPr>
          <w:noProof/>
          <w:sz w:val="24"/>
          <w:szCs w:val="24"/>
          <w:lang w:eastAsia="tr-TR"/>
        </w:rPr>
        <w:pict>
          <v:shape id="_x0000_s1045" type="#_x0000_t202" style="position:absolute;margin-left:246.15pt;margin-top:117.2pt;width:78.7pt;height:49.4pt;z-index:251677696">
            <v:textbox>
              <w:txbxContent>
                <w:p w:rsidR="00C842B5" w:rsidRPr="00330DBA" w:rsidRDefault="00C842B5" w:rsidP="00330DBA">
                  <w:pPr>
                    <w:rPr>
                      <w:sz w:val="20"/>
                      <w:szCs w:val="20"/>
                    </w:rPr>
                  </w:pPr>
                  <w:r>
                    <w:rPr>
                      <w:sz w:val="20"/>
                      <w:szCs w:val="20"/>
                    </w:rPr>
                    <w:t>Metallo-beta-laktamaz (MBL)</w:t>
                  </w:r>
                </w:p>
              </w:txbxContent>
            </v:textbox>
          </v:shape>
        </w:pict>
      </w:r>
      <w:r>
        <w:rPr>
          <w:noProof/>
          <w:sz w:val="24"/>
          <w:szCs w:val="24"/>
          <w:lang w:eastAsia="tr-TR"/>
        </w:rPr>
        <w:pict>
          <v:shape id="_x0000_s1044" type="#_x0000_t202" style="position:absolute;margin-left:114.55pt;margin-top:116.9pt;width:78.7pt;height:49.4pt;z-index:251676672">
            <v:textbox>
              <w:txbxContent>
                <w:p w:rsidR="00C842B5" w:rsidRPr="00330DBA" w:rsidRDefault="00C842B5" w:rsidP="00330DBA">
                  <w:pPr>
                    <w:rPr>
                      <w:sz w:val="20"/>
                      <w:szCs w:val="20"/>
                    </w:rPr>
                  </w:pPr>
                  <w:r>
                    <w:rPr>
                      <w:sz w:val="20"/>
                      <w:szCs w:val="20"/>
                    </w:rPr>
                    <w:t>AmpC (kromozomal veya plazmidik)</w:t>
                  </w:r>
                </w:p>
              </w:txbxContent>
            </v:textbox>
          </v:shape>
        </w:pict>
      </w:r>
      <w:r>
        <w:rPr>
          <w:noProof/>
          <w:sz w:val="24"/>
          <w:szCs w:val="24"/>
          <w:lang w:eastAsia="tr-TR"/>
        </w:rPr>
        <w:pict>
          <v:shape id="_x0000_s1043" type="#_x0000_t202" style="position:absolute;margin-left:1.1pt;margin-top:119.35pt;width:78.7pt;height:49.4pt;z-index:251675648">
            <v:textbox>
              <w:txbxContent>
                <w:p w:rsidR="00C842B5" w:rsidRPr="00330DBA" w:rsidRDefault="00C842B5" w:rsidP="00330DBA">
                  <w:pPr>
                    <w:rPr>
                      <w:sz w:val="20"/>
                      <w:szCs w:val="20"/>
                    </w:rPr>
                  </w:pPr>
                  <w:r>
                    <w:rPr>
                      <w:sz w:val="20"/>
                      <w:szCs w:val="20"/>
                    </w:rPr>
                    <w:t>KPC (veya diğer Sınıf A karbapenemaz)</w:t>
                  </w:r>
                </w:p>
              </w:txbxContent>
            </v:textbox>
          </v:shape>
        </w:pict>
      </w:r>
      <w:r>
        <w:rPr>
          <w:noProof/>
          <w:sz w:val="24"/>
          <w:szCs w:val="24"/>
          <w:lang w:eastAsia="tr-TR"/>
        </w:rPr>
        <w:pict>
          <v:shapetype id="_x0000_t32" coordsize="21600,21600" o:spt="32" o:oned="t" path="m,l21600,21600e" filled="f">
            <v:path arrowok="t" fillok="f" o:connecttype="none"/>
            <o:lock v:ext="edit" shapetype="t"/>
          </v:shapetype>
          <v:shape id="_x0000_s1041" type="#_x0000_t32" style="position:absolute;margin-left:435.1pt;margin-top:106.55pt;width:0;height:15.05pt;z-index:251674624" o:connectortype="straight" strokeweight="3pt"/>
        </w:pict>
      </w:r>
      <w:r>
        <w:rPr>
          <w:noProof/>
          <w:sz w:val="24"/>
          <w:szCs w:val="24"/>
          <w:lang w:eastAsia="tr-TR"/>
        </w:rPr>
        <w:pict>
          <v:shape id="_x0000_s1040" type="#_x0000_t32" style="position:absolute;margin-left:286.6pt;margin-top:103.65pt;width:0;height:15.05pt;z-index:251673600" o:connectortype="straight" strokeweight="3pt"/>
        </w:pict>
      </w:r>
      <w:r>
        <w:rPr>
          <w:noProof/>
          <w:sz w:val="24"/>
          <w:szCs w:val="24"/>
          <w:lang w:eastAsia="tr-TR"/>
        </w:rPr>
        <w:pict>
          <v:shape id="_x0000_s1038" type="#_x0000_t32" style="position:absolute;margin-left:150.45pt;margin-top:104pt;width:0;height:15.05pt;z-index:251671552" o:connectortype="straight" strokeweight="3pt"/>
        </w:pict>
      </w:r>
      <w:r>
        <w:rPr>
          <w:noProof/>
          <w:sz w:val="24"/>
          <w:szCs w:val="24"/>
          <w:lang w:eastAsia="tr-TR"/>
        </w:rPr>
        <w:pict>
          <v:shape id="_x0000_s1039" type="#_x0000_t32" style="position:absolute;margin-left:21.4pt;margin-top:103pt;width:0;height:15.05pt;z-index:251672576" o:connectortype="straight" strokeweight="3pt"/>
        </w:pict>
      </w:r>
      <w:r>
        <w:rPr>
          <w:noProof/>
          <w:sz w:val="24"/>
          <w:szCs w:val="24"/>
          <w:lang w:eastAsia="tr-TR"/>
        </w:rPr>
        <w:pict>
          <v:shape id="_x0000_s1037" type="#_x0000_t202" style="position:absolute;margin-left:366.7pt;margin-top:54.65pt;width:78.7pt;height:51.7pt;z-index:251670528">
            <v:textbox>
              <w:txbxContent>
                <w:p w:rsidR="00C842B5" w:rsidRPr="00330DBA" w:rsidRDefault="00C842B5" w:rsidP="00330DBA">
                  <w:pPr>
                    <w:rPr>
                      <w:sz w:val="20"/>
                      <w:szCs w:val="20"/>
                      <w:vertAlign w:val="superscript"/>
                    </w:rPr>
                  </w:pPr>
                  <w:r>
                    <w:rPr>
                      <w:sz w:val="20"/>
                      <w:szCs w:val="20"/>
                    </w:rPr>
                    <w:t>Sinerji Yok</w:t>
                  </w:r>
                  <w:r>
                    <w:rPr>
                      <w:sz w:val="20"/>
                      <w:szCs w:val="20"/>
                      <w:vertAlign w:val="superscript"/>
                    </w:rPr>
                    <w:t>1</w:t>
                  </w:r>
                </w:p>
              </w:txbxContent>
            </v:textbox>
          </v:shape>
        </w:pict>
      </w:r>
      <w:r>
        <w:rPr>
          <w:noProof/>
          <w:sz w:val="24"/>
          <w:szCs w:val="24"/>
          <w:lang w:eastAsia="tr-TR"/>
        </w:rPr>
        <w:pict>
          <v:shape id="_x0000_s1036" type="#_x0000_t202" style="position:absolute;margin-left:243.85pt;margin-top:51.4pt;width:78.7pt;height:51.7pt;z-index:251669504">
            <v:textbox>
              <w:txbxContent>
                <w:p w:rsidR="00C842B5" w:rsidRPr="00330DBA" w:rsidRDefault="00C842B5" w:rsidP="00330DBA">
                  <w:pPr>
                    <w:rPr>
                      <w:sz w:val="20"/>
                      <w:szCs w:val="20"/>
                    </w:rPr>
                  </w:pPr>
                  <w:r>
                    <w:rPr>
                      <w:sz w:val="20"/>
                      <w:szCs w:val="20"/>
                    </w:rPr>
                    <w:t xml:space="preserve">Sadece </w:t>
                  </w:r>
                  <w:proofErr w:type="gramStart"/>
                  <w:r>
                    <w:rPr>
                      <w:sz w:val="20"/>
                      <w:szCs w:val="20"/>
                    </w:rPr>
                    <w:t>DPA  ile</w:t>
                  </w:r>
                  <w:proofErr w:type="gramEnd"/>
                  <w:r>
                    <w:rPr>
                      <w:sz w:val="20"/>
                      <w:szCs w:val="20"/>
                    </w:rPr>
                    <w:t xml:space="preserve"> sinerji</w:t>
                  </w:r>
                </w:p>
              </w:txbxContent>
            </v:textbox>
          </v:shape>
        </w:pict>
      </w:r>
      <w:r>
        <w:rPr>
          <w:noProof/>
          <w:sz w:val="24"/>
          <w:szCs w:val="24"/>
          <w:lang w:eastAsia="tr-TR"/>
        </w:rPr>
        <w:pict>
          <v:shape id="_x0000_s1035" type="#_x0000_t202" style="position:absolute;margin-left:112.9pt;margin-top:51.1pt;width:78.7pt;height:51.7pt;z-index:251668480">
            <v:textbox>
              <w:txbxContent>
                <w:p w:rsidR="00C842B5" w:rsidRPr="00330DBA" w:rsidRDefault="00C842B5" w:rsidP="00330DBA">
                  <w:pPr>
                    <w:rPr>
                      <w:sz w:val="20"/>
                      <w:szCs w:val="20"/>
                    </w:rPr>
                  </w:pPr>
                  <w:r>
                    <w:rPr>
                      <w:sz w:val="20"/>
                      <w:szCs w:val="20"/>
                    </w:rPr>
                    <w:t xml:space="preserve">APBA/PBA VE Kloksasilin ile </w:t>
                  </w:r>
                  <w:proofErr w:type="gramStart"/>
                  <w:r>
                    <w:rPr>
                      <w:sz w:val="20"/>
                      <w:szCs w:val="20"/>
                    </w:rPr>
                    <w:t>sinerji</w:t>
                  </w:r>
                  <w:proofErr w:type="gramEnd"/>
                </w:p>
              </w:txbxContent>
            </v:textbox>
          </v:shape>
        </w:pict>
      </w:r>
      <w:r>
        <w:rPr>
          <w:noProof/>
          <w:sz w:val="24"/>
          <w:szCs w:val="24"/>
          <w:lang w:eastAsia="tr-TR"/>
        </w:rPr>
        <w:pict>
          <v:shape id="_x0000_s1034" type="#_x0000_t202" style="position:absolute;margin-left:-.5pt;margin-top:53.4pt;width:78.7pt;height:49.4pt;z-index:251667456">
            <v:textbox>
              <w:txbxContent>
                <w:p w:rsidR="00C842B5" w:rsidRPr="00330DBA" w:rsidRDefault="00C842B5">
                  <w:pPr>
                    <w:rPr>
                      <w:sz w:val="20"/>
                      <w:szCs w:val="20"/>
                    </w:rPr>
                  </w:pPr>
                  <w:r>
                    <w:rPr>
                      <w:sz w:val="20"/>
                      <w:szCs w:val="20"/>
                    </w:rPr>
                    <w:t xml:space="preserve">Sadece APBA/PBA ile </w:t>
                  </w:r>
                  <w:proofErr w:type="gramStart"/>
                  <w:r>
                    <w:rPr>
                      <w:sz w:val="20"/>
                      <w:szCs w:val="20"/>
                    </w:rPr>
                    <w:t>sinerji</w:t>
                  </w:r>
                  <w:proofErr w:type="gramEnd"/>
                </w:p>
              </w:txbxContent>
            </v:textbox>
          </v:shape>
        </w:pict>
      </w:r>
      <w:r>
        <w:rPr>
          <w:noProof/>
          <w:sz w:val="24"/>
          <w:szCs w:val="24"/>
          <w:lang w:eastAsia="tr-TR"/>
        </w:rPr>
        <w:pict>
          <v:shape id="_x0000_s1031" type="#_x0000_t32" style="position:absolute;margin-left:150.45pt;margin-top:37.7pt;width:0;height:15.05pt;z-index:251664384" o:connectortype="straight" strokeweight="3pt"/>
        </w:pict>
      </w:r>
      <w:r>
        <w:rPr>
          <w:noProof/>
          <w:sz w:val="24"/>
          <w:szCs w:val="24"/>
          <w:lang w:eastAsia="tr-TR"/>
        </w:rPr>
        <w:pict>
          <v:shape id="_x0000_s1032" type="#_x0000_t32" style="position:absolute;margin-left:287.6pt;margin-top:37.7pt;width:0;height:15.05pt;z-index:251665408" o:connectortype="straight" strokeweight="3pt"/>
        </w:pict>
      </w:r>
      <w:r>
        <w:rPr>
          <w:noProof/>
          <w:sz w:val="24"/>
          <w:szCs w:val="24"/>
          <w:lang w:eastAsia="tr-TR"/>
        </w:rPr>
        <w:pict>
          <v:shape id="_x0000_s1033" type="#_x0000_t32" style="position:absolute;margin-left:436.45pt;margin-top:40.3pt;width:0;height:15.05pt;z-index:251666432" o:connectortype="straight" strokeweight="3pt"/>
        </w:pict>
      </w:r>
      <w:r>
        <w:rPr>
          <w:noProof/>
          <w:sz w:val="24"/>
          <w:szCs w:val="24"/>
          <w:lang w:eastAsia="tr-TR"/>
        </w:rPr>
        <w:pict>
          <v:shape id="_x0000_s1030" type="#_x0000_t32" style="position:absolute;margin-left:15.9pt;margin-top:38.35pt;width:0;height:15.05pt;z-index:251663360" o:connectortype="straight" strokeweight="3pt"/>
        </w:pict>
      </w:r>
      <w:r>
        <w:rPr>
          <w:noProof/>
          <w:sz w:val="24"/>
          <w:szCs w:val="24"/>
          <w:lang w:eastAsia="tr-TR"/>
        </w:rPr>
        <w:pict>
          <v:shape id="_x0000_s1029" type="#_x0000_t32" style="position:absolute;margin-left:13.8pt;margin-top:37.6pt;width:424.7pt;height:4.7pt;z-index:251662336" o:connectortype="straight" strokeweight="2.25pt"/>
        </w:pict>
      </w:r>
      <w:r>
        <w:rPr>
          <w:noProof/>
          <w:sz w:val="24"/>
          <w:szCs w:val="24"/>
          <w:lang w:eastAsia="tr-TR"/>
        </w:rPr>
        <w:pict>
          <v:shape id="_x0000_s1028" type="#_x0000_t32" style="position:absolute;margin-left:214.5pt;margin-top:23.75pt;width:0;height:15.05pt;z-index:251661312" o:connectortype="straight" strokeweight="3pt"/>
        </w:pict>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r w:rsidR="0003343B">
        <w:rPr>
          <w:sz w:val="24"/>
          <w:szCs w:val="24"/>
        </w:rPr>
        <w:tab/>
      </w:r>
    </w:p>
    <w:p w:rsidR="004657BD" w:rsidRDefault="0003343B">
      <w:pPr>
        <w:rPr>
          <w:sz w:val="24"/>
          <w:szCs w:val="24"/>
        </w:rPr>
      </w:pPr>
      <w:r>
        <w:rPr>
          <w:sz w:val="24"/>
          <w:szCs w:val="24"/>
        </w:rPr>
        <w:lastRenderedPageBreak/>
        <w:tab/>
        <w:t xml:space="preserve">Tanımlama da kullanılan PZR tabanlı genotipik yöntemler de bildirilmiştir (22). Ancak bu yöntemlerin yeni </w:t>
      </w:r>
      <w:r>
        <w:rPr>
          <w:rFonts w:ascii="Times New Roman" w:hAnsi="Times New Roman" w:cs="Times New Roman"/>
          <w:sz w:val="24"/>
          <w:szCs w:val="24"/>
        </w:rPr>
        <w:t>β</w:t>
      </w:r>
      <w:r>
        <w:rPr>
          <w:sz w:val="24"/>
          <w:szCs w:val="24"/>
        </w:rPr>
        <w:t xml:space="preserve">-laktamazları tanımlayamama </w:t>
      </w:r>
      <w:proofErr w:type="gramStart"/>
      <w:r>
        <w:rPr>
          <w:sz w:val="24"/>
          <w:szCs w:val="24"/>
        </w:rPr>
        <w:t>veya  rutin</w:t>
      </w:r>
      <w:proofErr w:type="gramEnd"/>
      <w:r>
        <w:rPr>
          <w:sz w:val="24"/>
          <w:szCs w:val="24"/>
        </w:rPr>
        <w:t xml:space="preserve"> için pahalı olma gibi dezavantajları bulunmaktadır (10). </w:t>
      </w:r>
      <w:r>
        <w:rPr>
          <w:sz w:val="24"/>
          <w:szCs w:val="24"/>
        </w:rPr>
        <w:tab/>
        <w:t>Geliştirilmekte olan ticari DNA mikroarray yöntemleri bu tip testlerin kullanıcı dostu olma özelliğini arttırabilirse de genotipik yöntemlerin genel kısıtlılıkları bunlar için de geçerlidir (23). Sürveyans için mutlak gerekli olmamakla birlikte, en azından referans laboratuarlarının genotipik doğrulama yöntemlerini uy</w:t>
      </w:r>
      <w:r w:rsidR="004657BD">
        <w:rPr>
          <w:sz w:val="24"/>
          <w:szCs w:val="24"/>
        </w:rPr>
        <w:t>gulayabilir olması, önerilir.</w:t>
      </w:r>
    </w:p>
    <w:p w:rsidR="004657BD" w:rsidRDefault="004657BD">
      <w:pPr>
        <w:rPr>
          <w:i/>
          <w:sz w:val="24"/>
          <w:szCs w:val="24"/>
        </w:rPr>
      </w:pPr>
      <w:r w:rsidRPr="004657BD">
        <w:rPr>
          <w:i/>
          <w:sz w:val="24"/>
          <w:szCs w:val="24"/>
        </w:rPr>
        <w:t>2.4.3 Fenotipik saptama yöntemlerinin yorumlanması</w:t>
      </w:r>
      <w:r w:rsidR="0003343B" w:rsidRPr="004657BD">
        <w:rPr>
          <w:i/>
          <w:sz w:val="24"/>
          <w:szCs w:val="24"/>
        </w:rPr>
        <w:tab/>
      </w:r>
      <w:r w:rsidR="0003343B" w:rsidRPr="004657BD">
        <w:rPr>
          <w:i/>
          <w:sz w:val="24"/>
          <w:szCs w:val="24"/>
        </w:rPr>
        <w:tab/>
      </w:r>
      <w:r w:rsidR="0003343B" w:rsidRPr="004657BD">
        <w:rPr>
          <w:i/>
          <w:sz w:val="24"/>
          <w:szCs w:val="24"/>
        </w:rPr>
        <w:tab/>
      </w:r>
      <w:r w:rsidR="0003343B" w:rsidRPr="004657BD">
        <w:rPr>
          <w:i/>
          <w:sz w:val="24"/>
          <w:szCs w:val="24"/>
        </w:rPr>
        <w:tab/>
      </w:r>
      <w:r w:rsidR="0003343B" w:rsidRPr="004657BD">
        <w:rPr>
          <w:i/>
          <w:sz w:val="24"/>
          <w:szCs w:val="24"/>
        </w:rPr>
        <w:tab/>
      </w:r>
    </w:p>
    <w:p w:rsidR="00573253" w:rsidRDefault="004657BD">
      <w:pPr>
        <w:rPr>
          <w:sz w:val="24"/>
          <w:szCs w:val="24"/>
        </w:rPr>
      </w:pPr>
      <w:r>
        <w:rPr>
          <w:sz w:val="24"/>
          <w:szCs w:val="24"/>
        </w:rPr>
        <w:t xml:space="preserve">Tablo 2’de belirtilen akış şemasında metallo-beta-laktamazlar, sınıf A karbapenemazlar, sınıf D karbapenemazlar ve karbapenemaz dışı mekanizmalar ayırt edilmektedir. Testler, güç üreyenler dışındaki bakteriler için EUCAST disk difüzyon yöntemi </w:t>
      </w:r>
      <w:r w:rsidR="00573253">
        <w:rPr>
          <w:sz w:val="24"/>
          <w:szCs w:val="24"/>
        </w:rPr>
        <w:t>kullanılarak yapılablir. Bu amaçla kullanılabilecek diskler (Mast, Birleşik Krallık) ve tabletler (Rosco, Danimarka) ticari olarak bulunmaktadır</w:t>
      </w:r>
      <w:r w:rsidR="00227976">
        <w:rPr>
          <w:sz w:val="24"/>
          <w:szCs w:val="24"/>
        </w:rPr>
        <w:t xml:space="preserve"> (15-17)</w:t>
      </w:r>
      <w:r w:rsidR="00573253">
        <w:rPr>
          <w:sz w:val="24"/>
          <w:szCs w:val="24"/>
        </w:rPr>
        <w:t>. Testler üretici önerilerine uyularak uygulanmalıdır.</w:t>
      </w:r>
    </w:p>
    <w:p w:rsidR="00227976" w:rsidRDefault="00573253">
      <w:pPr>
        <w:rPr>
          <w:sz w:val="24"/>
          <w:szCs w:val="24"/>
        </w:rPr>
      </w:pPr>
      <w:r>
        <w:rPr>
          <w:sz w:val="24"/>
          <w:szCs w:val="24"/>
        </w:rPr>
        <w:t>Günümüzde OXA-48 benzeri enzimler için herhangi bir inhibitör bulunmamaktadır. Temosiline yüksek düzey direnç (MİK&gt;32 mg/L) OXA-48 üreten suşlar için bir fenotipik belirleyici olarak önerilmiştir (12, 17, 18). Buna karşın, diğer direnç mekanizmaları da benzer fenotipe yol aöçabildiği için, temosilin direnci OXA-48 –tipi karbapenemazlara özgül değildir</w:t>
      </w:r>
      <w:r w:rsidR="00227976">
        <w:rPr>
          <w:sz w:val="24"/>
          <w:szCs w:val="24"/>
        </w:rPr>
        <w:t xml:space="preserve">. Bu nedenle de OXA-48 varlığı genotipik yöntemlerle doğrulanmalıdır. </w:t>
      </w:r>
    </w:p>
    <w:p w:rsidR="00227976" w:rsidRDefault="00227976">
      <w:pPr>
        <w:rPr>
          <w:sz w:val="24"/>
          <w:szCs w:val="24"/>
        </w:rPr>
      </w:pPr>
      <w:r>
        <w:rPr>
          <w:sz w:val="24"/>
          <w:szCs w:val="24"/>
        </w:rPr>
        <w:t>Modifiye Hodge Testi (Yonca yaprağı testi), hem sonuçların yorumunun zor olması hem de duyarlılık ve özgüllüğünün düşük olması nedeniyle, önerilmemektedir (10). Bu test için de bazı yeni değişiklikler önerilmişse de, bunların rutinde uygulanması zor ve zaman alıcıdır; ayrıca duyarlılık ve özgüllük ile ilgili tüm problemler de çözülmemektedir.</w:t>
      </w:r>
    </w:p>
    <w:p w:rsidR="0058515B" w:rsidRDefault="00227976">
      <w:pPr>
        <w:rPr>
          <w:sz w:val="24"/>
          <w:szCs w:val="24"/>
        </w:rPr>
      </w:pPr>
      <w:r>
        <w:rPr>
          <w:sz w:val="24"/>
          <w:szCs w:val="24"/>
        </w:rPr>
        <w:t xml:space="preserve">Tablo-2 </w:t>
      </w:r>
      <w:r w:rsidR="004C64EC">
        <w:rPr>
          <w:sz w:val="24"/>
          <w:szCs w:val="24"/>
        </w:rPr>
        <w:t>Disk veya tabletlerle uygulanan f</w:t>
      </w:r>
      <w:r>
        <w:rPr>
          <w:sz w:val="24"/>
          <w:szCs w:val="24"/>
        </w:rPr>
        <w:t xml:space="preserve">enotipik testlerin yorumu </w:t>
      </w:r>
      <w:r w:rsidR="004C64EC">
        <w:rPr>
          <w:sz w:val="24"/>
          <w:szCs w:val="24"/>
        </w:rPr>
        <w:t xml:space="preserve">(karbapenemazlar </w:t>
      </w:r>
      <w:r w:rsidR="004C64EC">
        <w:rPr>
          <w:b/>
          <w:sz w:val="24"/>
          <w:szCs w:val="24"/>
        </w:rPr>
        <w:t xml:space="preserve">koyu font </w:t>
      </w:r>
      <w:r w:rsidR="004C64EC">
        <w:rPr>
          <w:sz w:val="24"/>
          <w:szCs w:val="24"/>
        </w:rPr>
        <w:t>ile yazılmıştır)</w:t>
      </w:r>
    </w:p>
    <w:tbl>
      <w:tblPr>
        <w:tblStyle w:val="TabloKlavuzu"/>
        <w:tblW w:w="0" w:type="auto"/>
        <w:tblLook w:val="04A0" w:firstRow="1" w:lastRow="0" w:firstColumn="1" w:lastColumn="0" w:noHBand="0" w:noVBand="1"/>
      </w:tblPr>
      <w:tblGrid>
        <w:gridCol w:w="1668"/>
        <w:gridCol w:w="1402"/>
        <w:gridCol w:w="1535"/>
        <w:gridCol w:w="1535"/>
        <w:gridCol w:w="1536"/>
        <w:gridCol w:w="1536"/>
      </w:tblGrid>
      <w:tr w:rsidR="004C64EC" w:rsidTr="004D568E">
        <w:tc>
          <w:tcPr>
            <w:tcW w:w="1668" w:type="dxa"/>
            <w:vMerge w:val="restart"/>
            <w:shd w:val="clear" w:color="auto" w:fill="EEECE1" w:themeFill="background2"/>
          </w:tcPr>
          <w:p w:rsidR="004C64EC" w:rsidRPr="004C64EC" w:rsidRDefault="004C64EC">
            <w:pPr>
              <w:rPr>
                <w:b/>
                <w:sz w:val="24"/>
                <w:szCs w:val="24"/>
              </w:rPr>
            </w:pPr>
            <w:r>
              <w:rPr>
                <w:rFonts w:ascii="Times New Roman" w:hAnsi="Times New Roman" w:cs="Times New Roman"/>
                <w:b/>
                <w:sz w:val="24"/>
                <w:szCs w:val="24"/>
              </w:rPr>
              <w:t>Β</w:t>
            </w:r>
            <w:r>
              <w:rPr>
                <w:b/>
                <w:sz w:val="24"/>
                <w:szCs w:val="24"/>
              </w:rPr>
              <w:t>-laktamaz</w:t>
            </w:r>
          </w:p>
        </w:tc>
        <w:tc>
          <w:tcPr>
            <w:tcW w:w="6008" w:type="dxa"/>
            <w:gridSpan w:val="4"/>
            <w:shd w:val="clear" w:color="auto" w:fill="EEECE1" w:themeFill="background2"/>
          </w:tcPr>
          <w:p w:rsidR="004C64EC" w:rsidRPr="004D568E" w:rsidRDefault="004D568E" w:rsidP="004D568E">
            <w:r w:rsidRPr="004D568E">
              <w:t>Meropenem (10µg)</w:t>
            </w:r>
            <w:r>
              <w:t xml:space="preserve"> disk/tableti ile zon çapında artış</w:t>
            </w:r>
          </w:p>
        </w:tc>
        <w:tc>
          <w:tcPr>
            <w:tcW w:w="1536" w:type="dxa"/>
            <w:vMerge w:val="restart"/>
            <w:shd w:val="clear" w:color="auto" w:fill="EEECE1" w:themeFill="background2"/>
          </w:tcPr>
          <w:p w:rsidR="004C64EC" w:rsidRDefault="004D568E">
            <w:pPr>
              <w:rPr>
                <w:sz w:val="24"/>
                <w:szCs w:val="24"/>
              </w:rPr>
            </w:pPr>
            <w:r>
              <w:rPr>
                <w:sz w:val="24"/>
                <w:szCs w:val="24"/>
              </w:rPr>
              <w:t>Temosilin MİK&gt;32mg/L</w:t>
            </w:r>
          </w:p>
        </w:tc>
      </w:tr>
      <w:tr w:rsidR="004C64EC" w:rsidTr="004D568E">
        <w:tc>
          <w:tcPr>
            <w:tcW w:w="1668" w:type="dxa"/>
            <w:vMerge/>
            <w:shd w:val="clear" w:color="auto" w:fill="EEECE1" w:themeFill="background2"/>
          </w:tcPr>
          <w:p w:rsidR="004C64EC" w:rsidRDefault="004C64EC">
            <w:pPr>
              <w:rPr>
                <w:sz w:val="24"/>
                <w:szCs w:val="24"/>
              </w:rPr>
            </w:pPr>
          </w:p>
        </w:tc>
        <w:tc>
          <w:tcPr>
            <w:tcW w:w="1402" w:type="dxa"/>
            <w:shd w:val="clear" w:color="auto" w:fill="EEECE1" w:themeFill="background2"/>
          </w:tcPr>
          <w:p w:rsidR="004C64EC" w:rsidRDefault="004D568E">
            <w:pPr>
              <w:rPr>
                <w:sz w:val="24"/>
                <w:szCs w:val="24"/>
              </w:rPr>
            </w:pPr>
            <w:r>
              <w:rPr>
                <w:sz w:val="24"/>
                <w:szCs w:val="24"/>
              </w:rPr>
              <w:t>DPA/EDTA</w:t>
            </w:r>
          </w:p>
        </w:tc>
        <w:tc>
          <w:tcPr>
            <w:tcW w:w="1535" w:type="dxa"/>
            <w:shd w:val="clear" w:color="auto" w:fill="EEECE1" w:themeFill="background2"/>
          </w:tcPr>
          <w:p w:rsidR="004C64EC" w:rsidRDefault="004D568E">
            <w:pPr>
              <w:rPr>
                <w:sz w:val="24"/>
                <w:szCs w:val="24"/>
              </w:rPr>
            </w:pPr>
            <w:r>
              <w:rPr>
                <w:sz w:val="24"/>
                <w:szCs w:val="24"/>
              </w:rPr>
              <w:t>APBA/PBA</w:t>
            </w:r>
          </w:p>
        </w:tc>
        <w:tc>
          <w:tcPr>
            <w:tcW w:w="1535" w:type="dxa"/>
            <w:shd w:val="clear" w:color="auto" w:fill="EEECE1" w:themeFill="background2"/>
          </w:tcPr>
          <w:p w:rsidR="004C64EC" w:rsidRDefault="004D568E">
            <w:pPr>
              <w:rPr>
                <w:sz w:val="24"/>
                <w:szCs w:val="24"/>
              </w:rPr>
            </w:pPr>
            <w:r>
              <w:rPr>
                <w:sz w:val="24"/>
                <w:szCs w:val="24"/>
              </w:rPr>
              <w:t>DPA+APBA</w:t>
            </w:r>
          </w:p>
        </w:tc>
        <w:tc>
          <w:tcPr>
            <w:tcW w:w="1536" w:type="dxa"/>
            <w:shd w:val="clear" w:color="auto" w:fill="EEECE1" w:themeFill="background2"/>
          </w:tcPr>
          <w:p w:rsidR="004C64EC" w:rsidRDefault="004D568E">
            <w:pPr>
              <w:rPr>
                <w:sz w:val="24"/>
                <w:szCs w:val="24"/>
              </w:rPr>
            </w:pPr>
            <w:r>
              <w:rPr>
                <w:sz w:val="24"/>
                <w:szCs w:val="24"/>
              </w:rPr>
              <w:t>CLX</w:t>
            </w:r>
          </w:p>
        </w:tc>
        <w:tc>
          <w:tcPr>
            <w:tcW w:w="1536" w:type="dxa"/>
            <w:vMerge/>
            <w:shd w:val="clear" w:color="auto" w:fill="EEECE1" w:themeFill="background2"/>
          </w:tcPr>
          <w:p w:rsidR="004C64EC" w:rsidRDefault="004C64EC">
            <w:pPr>
              <w:rPr>
                <w:sz w:val="24"/>
                <w:szCs w:val="24"/>
              </w:rPr>
            </w:pPr>
          </w:p>
        </w:tc>
      </w:tr>
      <w:tr w:rsidR="004C64EC" w:rsidTr="004C64EC">
        <w:tc>
          <w:tcPr>
            <w:tcW w:w="1668" w:type="dxa"/>
          </w:tcPr>
          <w:p w:rsidR="004C64EC" w:rsidRPr="004C64EC" w:rsidRDefault="004C64EC">
            <w:pPr>
              <w:rPr>
                <w:b/>
                <w:sz w:val="24"/>
                <w:szCs w:val="24"/>
              </w:rPr>
            </w:pPr>
            <w:r w:rsidRPr="004C64EC">
              <w:rPr>
                <w:b/>
                <w:sz w:val="24"/>
                <w:szCs w:val="24"/>
              </w:rPr>
              <w:t>MBL</w:t>
            </w:r>
          </w:p>
        </w:tc>
        <w:tc>
          <w:tcPr>
            <w:tcW w:w="1402" w:type="dxa"/>
          </w:tcPr>
          <w:p w:rsidR="004C64EC" w:rsidRPr="004D568E" w:rsidRDefault="004D568E" w:rsidP="004D568E">
            <w:pPr>
              <w:jc w:val="center"/>
              <w:rPr>
                <w:sz w:val="24"/>
                <w:szCs w:val="24"/>
              </w:rPr>
            </w:pPr>
            <w:r w:rsidRPr="004D568E">
              <w:rPr>
                <w:sz w:val="24"/>
                <w:szCs w:val="24"/>
              </w:rPr>
              <w:t>≥ 5</w:t>
            </w:r>
          </w:p>
        </w:tc>
        <w:tc>
          <w:tcPr>
            <w:tcW w:w="1535" w:type="dxa"/>
          </w:tcPr>
          <w:p w:rsidR="004C64EC" w:rsidRDefault="004D568E" w:rsidP="004D568E">
            <w:pPr>
              <w:jc w:val="center"/>
              <w:rPr>
                <w:sz w:val="24"/>
                <w:szCs w:val="24"/>
              </w:rPr>
            </w:pPr>
            <w:r>
              <w:rPr>
                <w:sz w:val="24"/>
                <w:szCs w:val="24"/>
              </w:rPr>
              <w:t>-</w:t>
            </w:r>
          </w:p>
        </w:tc>
        <w:tc>
          <w:tcPr>
            <w:tcW w:w="1535" w:type="dxa"/>
          </w:tcPr>
          <w:p w:rsidR="004C64EC" w:rsidRDefault="004D568E" w:rsidP="004D568E">
            <w:pPr>
              <w:jc w:val="center"/>
              <w:rPr>
                <w:sz w:val="24"/>
                <w:szCs w:val="24"/>
              </w:rPr>
            </w:pPr>
            <w:r>
              <w:rPr>
                <w:sz w:val="24"/>
                <w:szCs w:val="24"/>
              </w:rPr>
              <w:t>-</w:t>
            </w:r>
          </w:p>
        </w:tc>
        <w:tc>
          <w:tcPr>
            <w:tcW w:w="1536" w:type="dxa"/>
          </w:tcPr>
          <w:p w:rsidR="004C64EC" w:rsidRDefault="004D568E" w:rsidP="004D568E">
            <w:pPr>
              <w:jc w:val="center"/>
              <w:rPr>
                <w:sz w:val="24"/>
                <w:szCs w:val="24"/>
              </w:rPr>
            </w:pPr>
            <w:r>
              <w:rPr>
                <w:sz w:val="24"/>
                <w:szCs w:val="24"/>
              </w:rPr>
              <w:t>-</w:t>
            </w:r>
          </w:p>
        </w:tc>
        <w:tc>
          <w:tcPr>
            <w:tcW w:w="1536" w:type="dxa"/>
          </w:tcPr>
          <w:p w:rsidR="004C64EC" w:rsidRPr="004D568E" w:rsidRDefault="004D568E">
            <w:pPr>
              <w:rPr>
                <w:sz w:val="24"/>
                <w:szCs w:val="24"/>
                <w:vertAlign w:val="superscript"/>
              </w:rPr>
            </w:pPr>
            <w:r>
              <w:rPr>
                <w:sz w:val="24"/>
                <w:szCs w:val="24"/>
              </w:rPr>
              <w:t>Uygulanmaz</w:t>
            </w:r>
            <w:r>
              <w:rPr>
                <w:sz w:val="24"/>
                <w:szCs w:val="24"/>
                <w:vertAlign w:val="superscript"/>
              </w:rPr>
              <w:t>1</w:t>
            </w:r>
          </w:p>
        </w:tc>
      </w:tr>
      <w:tr w:rsidR="004C64EC" w:rsidTr="004C64EC">
        <w:tc>
          <w:tcPr>
            <w:tcW w:w="1668" w:type="dxa"/>
          </w:tcPr>
          <w:p w:rsidR="004C64EC" w:rsidRPr="004C64EC" w:rsidRDefault="004C64EC">
            <w:pPr>
              <w:rPr>
                <w:b/>
                <w:sz w:val="24"/>
                <w:szCs w:val="24"/>
              </w:rPr>
            </w:pPr>
            <w:r>
              <w:rPr>
                <w:b/>
                <w:sz w:val="24"/>
                <w:szCs w:val="24"/>
              </w:rPr>
              <w:t>KPC</w:t>
            </w:r>
          </w:p>
        </w:tc>
        <w:tc>
          <w:tcPr>
            <w:tcW w:w="1402" w:type="dxa"/>
          </w:tcPr>
          <w:p w:rsidR="004C64EC" w:rsidRDefault="004D568E" w:rsidP="004D568E">
            <w:pPr>
              <w:jc w:val="center"/>
              <w:rPr>
                <w:sz w:val="24"/>
                <w:szCs w:val="24"/>
              </w:rPr>
            </w:pPr>
            <w:r>
              <w:rPr>
                <w:sz w:val="24"/>
                <w:szCs w:val="24"/>
              </w:rPr>
              <w:t>-</w:t>
            </w:r>
          </w:p>
        </w:tc>
        <w:tc>
          <w:tcPr>
            <w:tcW w:w="1535" w:type="dxa"/>
          </w:tcPr>
          <w:p w:rsidR="004C64EC" w:rsidRDefault="004D568E" w:rsidP="004D568E">
            <w:pPr>
              <w:jc w:val="center"/>
              <w:rPr>
                <w:sz w:val="24"/>
                <w:szCs w:val="24"/>
              </w:rPr>
            </w:pPr>
            <w:r w:rsidRPr="004D568E">
              <w:rPr>
                <w:sz w:val="24"/>
                <w:szCs w:val="24"/>
              </w:rPr>
              <w:t>≥</w:t>
            </w:r>
            <w:r>
              <w:rPr>
                <w:sz w:val="24"/>
                <w:szCs w:val="24"/>
              </w:rPr>
              <w:t>4</w:t>
            </w:r>
          </w:p>
        </w:tc>
        <w:tc>
          <w:tcPr>
            <w:tcW w:w="1535" w:type="dxa"/>
          </w:tcPr>
          <w:p w:rsidR="004C64EC" w:rsidRDefault="004D568E" w:rsidP="004D568E">
            <w:pPr>
              <w:jc w:val="center"/>
              <w:rPr>
                <w:sz w:val="24"/>
                <w:szCs w:val="24"/>
              </w:rPr>
            </w:pPr>
            <w:r>
              <w:rPr>
                <w:sz w:val="24"/>
                <w:szCs w:val="24"/>
              </w:rPr>
              <w:t>-</w:t>
            </w:r>
          </w:p>
        </w:tc>
        <w:tc>
          <w:tcPr>
            <w:tcW w:w="1536" w:type="dxa"/>
          </w:tcPr>
          <w:p w:rsidR="004C64EC" w:rsidRDefault="004D568E" w:rsidP="004D568E">
            <w:pPr>
              <w:jc w:val="center"/>
              <w:rPr>
                <w:sz w:val="24"/>
                <w:szCs w:val="24"/>
              </w:rPr>
            </w:pPr>
            <w:r>
              <w:rPr>
                <w:sz w:val="24"/>
                <w:szCs w:val="24"/>
              </w:rPr>
              <w:t>-</w:t>
            </w:r>
          </w:p>
        </w:tc>
        <w:tc>
          <w:tcPr>
            <w:tcW w:w="1536" w:type="dxa"/>
          </w:tcPr>
          <w:p w:rsidR="004C64EC" w:rsidRDefault="004D568E">
            <w:pPr>
              <w:rPr>
                <w:sz w:val="24"/>
                <w:szCs w:val="24"/>
              </w:rPr>
            </w:pPr>
            <w:r>
              <w:rPr>
                <w:sz w:val="24"/>
                <w:szCs w:val="24"/>
              </w:rPr>
              <w:t>Uygulanmaz</w:t>
            </w:r>
            <w:r>
              <w:rPr>
                <w:sz w:val="24"/>
                <w:szCs w:val="24"/>
                <w:vertAlign w:val="superscript"/>
              </w:rPr>
              <w:t>1</w:t>
            </w:r>
          </w:p>
        </w:tc>
      </w:tr>
      <w:tr w:rsidR="004C64EC" w:rsidTr="004C64EC">
        <w:tc>
          <w:tcPr>
            <w:tcW w:w="1668" w:type="dxa"/>
          </w:tcPr>
          <w:p w:rsidR="004C64EC" w:rsidRPr="004C64EC" w:rsidRDefault="004C64EC">
            <w:pPr>
              <w:rPr>
                <w:b/>
                <w:sz w:val="24"/>
                <w:szCs w:val="24"/>
                <w:vertAlign w:val="superscript"/>
              </w:rPr>
            </w:pPr>
            <w:r>
              <w:rPr>
                <w:b/>
                <w:sz w:val="24"/>
                <w:szCs w:val="24"/>
              </w:rPr>
              <w:t>MBL+KPC</w:t>
            </w:r>
            <w:r>
              <w:rPr>
                <w:b/>
                <w:sz w:val="24"/>
                <w:szCs w:val="24"/>
                <w:vertAlign w:val="superscript"/>
              </w:rPr>
              <w:t>2</w:t>
            </w:r>
          </w:p>
        </w:tc>
        <w:tc>
          <w:tcPr>
            <w:tcW w:w="1402" w:type="dxa"/>
          </w:tcPr>
          <w:p w:rsidR="004C64EC" w:rsidRDefault="004C64EC" w:rsidP="004D568E">
            <w:pPr>
              <w:jc w:val="center"/>
              <w:rPr>
                <w:sz w:val="24"/>
                <w:szCs w:val="24"/>
              </w:rPr>
            </w:pPr>
          </w:p>
        </w:tc>
        <w:tc>
          <w:tcPr>
            <w:tcW w:w="1535" w:type="dxa"/>
          </w:tcPr>
          <w:p w:rsidR="004C64EC" w:rsidRDefault="004C64EC" w:rsidP="004D568E">
            <w:pPr>
              <w:jc w:val="center"/>
              <w:rPr>
                <w:sz w:val="24"/>
                <w:szCs w:val="24"/>
              </w:rPr>
            </w:pPr>
          </w:p>
        </w:tc>
        <w:tc>
          <w:tcPr>
            <w:tcW w:w="1535" w:type="dxa"/>
          </w:tcPr>
          <w:p w:rsidR="004C64EC" w:rsidRDefault="004D568E" w:rsidP="004D568E">
            <w:pPr>
              <w:jc w:val="center"/>
              <w:rPr>
                <w:sz w:val="24"/>
                <w:szCs w:val="24"/>
              </w:rPr>
            </w:pPr>
            <w:r w:rsidRPr="004D568E">
              <w:rPr>
                <w:sz w:val="24"/>
                <w:szCs w:val="24"/>
              </w:rPr>
              <w:t>≥</w:t>
            </w:r>
            <w:r>
              <w:rPr>
                <w:sz w:val="24"/>
                <w:szCs w:val="24"/>
              </w:rPr>
              <w:t>5</w:t>
            </w:r>
          </w:p>
        </w:tc>
        <w:tc>
          <w:tcPr>
            <w:tcW w:w="1536" w:type="dxa"/>
          </w:tcPr>
          <w:p w:rsidR="004C64EC" w:rsidRDefault="004C64EC" w:rsidP="004D568E">
            <w:pPr>
              <w:jc w:val="center"/>
              <w:rPr>
                <w:sz w:val="24"/>
                <w:szCs w:val="24"/>
              </w:rPr>
            </w:pPr>
          </w:p>
        </w:tc>
        <w:tc>
          <w:tcPr>
            <w:tcW w:w="1536" w:type="dxa"/>
          </w:tcPr>
          <w:p w:rsidR="004C64EC" w:rsidRDefault="004D568E">
            <w:pPr>
              <w:rPr>
                <w:sz w:val="24"/>
                <w:szCs w:val="24"/>
              </w:rPr>
            </w:pPr>
            <w:r>
              <w:rPr>
                <w:sz w:val="24"/>
                <w:szCs w:val="24"/>
              </w:rPr>
              <w:t>Uygulanmaz</w:t>
            </w:r>
            <w:r>
              <w:rPr>
                <w:sz w:val="24"/>
                <w:szCs w:val="24"/>
                <w:vertAlign w:val="superscript"/>
              </w:rPr>
              <w:t>1</w:t>
            </w:r>
          </w:p>
        </w:tc>
      </w:tr>
      <w:tr w:rsidR="004C64EC" w:rsidTr="004C64EC">
        <w:tc>
          <w:tcPr>
            <w:tcW w:w="1668" w:type="dxa"/>
          </w:tcPr>
          <w:p w:rsidR="004C64EC" w:rsidRPr="004C64EC" w:rsidRDefault="004C64EC">
            <w:pPr>
              <w:rPr>
                <w:b/>
              </w:rPr>
            </w:pPr>
            <w:r w:rsidRPr="004C64EC">
              <w:rPr>
                <w:b/>
              </w:rPr>
              <w:t>OXA-48-benzeri</w:t>
            </w:r>
          </w:p>
        </w:tc>
        <w:tc>
          <w:tcPr>
            <w:tcW w:w="1402" w:type="dxa"/>
          </w:tcPr>
          <w:p w:rsidR="004C64EC" w:rsidRDefault="004D568E" w:rsidP="004D568E">
            <w:pPr>
              <w:jc w:val="center"/>
              <w:rPr>
                <w:sz w:val="24"/>
                <w:szCs w:val="24"/>
              </w:rPr>
            </w:pPr>
            <w:r>
              <w:rPr>
                <w:sz w:val="24"/>
                <w:szCs w:val="24"/>
              </w:rPr>
              <w:t>-</w:t>
            </w:r>
          </w:p>
        </w:tc>
        <w:tc>
          <w:tcPr>
            <w:tcW w:w="1535" w:type="dxa"/>
          </w:tcPr>
          <w:p w:rsidR="004C64EC" w:rsidRDefault="004D568E" w:rsidP="004D568E">
            <w:pPr>
              <w:jc w:val="center"/>
              <w:rPr>
                <w:sz w:val="24"/>
                <w:szCs w:val="24"/>
              </w:rPr>
            </w:pPr>
            <w:r>
              <w:rPr>
                <w:sz w:val="24"/>
                <w:szCs w:val="24"/>
              </w:rPr>
              <w:t>-</w:t>
            </w:r>
          </w:p>
        </w:tc>
        <w:tc>
          <w:tcPr>
            <w:tcW w:w="1535" w:type="dxa"/>
          </w:tcPr>
          <w:p w:rsidR="004C64EC" w:rsidRDefault="004D568E" w:rsidP="004D568E">
            <w:pPr>
              <w:jc w:val="center"/>
              <w:rPr>
                <w:sz w:val="24"/>
                <w:szCs w:val="24"/>
              </w:rPr>
            </w:pPr>
            <w:r>
              <w:rPr>
                <w:sz w:val="24"/>
                <w:szCs w:val="24"/>
              </w:rPr>
              <w:t>-</w:t>
            </w:r>
          </w:p>
        </w:tc>
        <w:tc>
          <w:tcPr>
            <w:tcW w:w="1536" w:type="dxa"/>
          </w:tcPr>
          <w:p w:rsidR="004C64EC" w:rsidRDefault="004D568E" w:rsidP="004D568E">
            <w:pPr>
              <w:jc w:val="center"/>
              <w:rPr>
                <w:sz w:val="24"/>
                <w:szCs w:val="24"/>
              </w:rPr>
            </w:pPr>
            <w:r>
              <w:rPr>
                <w:sz w:val="24"/>
                <w:szCs w:val="24"/>
              </w:rPr>
              <w:t>-</w:t>
            </w:r>
          </w:p>
        </w:tc>
        <w:tc>
          <w:tcPr>
            <w:tcW w:w="1536" w:type="dxa"/>
          </w:tcPr>
          <w:p w:rsidR="004C64EC" w:rsidRDefault="004D568E">
            <w:pPr>
              <w:rPr>
                <w:sz w:val="24"/>
                <w:szCs w:val="24"/>
              </w:rPr>
            </w:pPr>
            <w:r>
              <w:rPr>
                <w:sz w:val="24"/>
                <w:szCs w:val="24"/>
              </w:rPr>
              <w:t>Evet</w:t>
            </w:r>
          </w:p>
        </w:tc>
      </w:tr>
      <w:tr w:rsidR="004C64EC" w:rsidTr="004C64EC">
        <w:tc>
          <w:tcPr>
            <w:tcW w:w="1668" w:type="dxa"/>
          </w:tcPr>
          <w:p w:rsidR="004C64EC" w:rsidRDefault="004C64EC">
            <w:pPr>
              <w:rPr>
                <w:sz w:val="24"/>
                <w:szCs w:val="24"/>
              </w:rPr>
            </w:pPr>
            <w:r>
              <w:rPr>
                <w:sz w:val="24"/>
                <w:szCs w:val="24"/>
              </w:rPr>
              <w:t>AmpC+</w:t>
            </w:r>
            <w:r w:rsidR="004D568E">
              <w:rPr>
                <w:sz w:val="24"/>
                <w:szCs w:val="24"/>
              </w:rPr>
              <w:t>porin kaybı</w:t>
            </w:r>
          </w:p>
        </w:tc>
        <w:tc>
          <w:tcPr>
            <w:tcW w:w="1402" w:type="dxa"/>
          </w:tcPr>
          <w:p w:rsidR="004C64EC" w:rsidRDefault="004D568E" w:rsidP="004D568E">
            <w:pPr>
              <w:jc w:val="center"/>
              <w:rPr>
                <w:sz w:val="24"/>
                <w:szCs w:val="24"/>
              </w:rPr>
            </w:pPr>
            <w:r>
              <w:rPr>
                <w:sz w:val="24"/>
                <w:szCs w:val="24"/>
              </w:rPr>
              <w:t>-</w:t>
            </w:r>
          </w:p>
        </w:tc>
        <w:tc>
          <w:tcPr>
            <w:tcW w:w="1535" w:type="dxa"/>
          </w:tcPr>
          <w:p w:rsidR="004C64EC" w:rsidRDefault="004D568E" w:rsidP="004D568E">
            <w:pPr>
              <w:jc w:val="center"/>
              <w:rPr>
                <w:sz w:val="24"/>
                <w:szCs w:val="24"/>
              </w:rPr>
            </w:pPr>
            <w:r w:rsidRPr="004D568E">
              <w:rPr>
                <w:sz w:val="24"/>
                <w:szCs w:val="24"/>
              </w:rPr>
              <w:t>≥</w:t>
            </w:r>
            <w:r>
              <w:rPr>
                <w:sz w:val="24"/>
                <w:szCs w:val="24"/>
              </w:rPr>
              <w:t>4</w:t>
            </w:r>
          </w:p>
        </w:tc>
        <w:tc>
          <w:tcPr>
            <w:tcW w:w="1535" w:type="dxa"/>
          </w:tcPr>
          <w:p w:rsidR="004C64EC" w:rsidRDefault="004D568E" w:rsidP="004D568E">
            <w:pPr>
              <w:jc w:val="center"/>
              <w:rPr>
                <w:sz w:val="24"/>
                <w:szCs w:val="24"/>
              </w:rPr>
            </w:pPr>
            <w:r>
              <w:rPr>
                <w:sz w:val="24"/>
                <w:szCs w:val="24"/>
              </w:rPr>
              <w:t>-</w:t>
            </w:r>
          </w:p>
        </w:tc>
        <w:tc>
          <w:tcPr>
            <w:tcW w:w="1536" w:type="dxa"/>
          </w:tcPr>
          <w:p w:rsidR="004C64EC" w:rsidRDefault="004D568E" w:rsidP="004D568E">
            <w:pPr>
              <w:jc w:val="center"/>
              <w:rPr>
                <w:sz w:val="24"/>
                <w:szCs w:val="24"/>
              </w:rPr>
            </w:pPr>
            <w:r w:rsidRPr="004D568E">
              <w:rPr>
                <w:sz w:val="24"/>
                <w:szCs w:val="24"/>
              </w:rPr>
              <w:t>≥</w:t>
            </w:r>
            <w:r>
              <w:rPr>
                <w:sz w:val="24"/>
                <w:szCs w:val="24"/>
              </w:rPr>
              <w:t>5</w:t>
            </w:r>
          </w:p>
        </w:tc>
        <w:tc>
          <w:tcPr>
            <w:tcW w:w="1536" w:type="dxa"/>
          </w:tcPr>
          <w:p w:rsidR="004C64EC" w:rsidRDefault="004D568E">
            <w:pPr>
              <w:rPr>
                <w:sz w:val="24"/>
                <w:szCs w:val="24"/>
              </w:rPr>
            </w:pPr>
            <w:r>
              <w:rPr>
                <w:sz w:val="24"/>
                <w:szCs w:val="24"/>
              </w:rPr>
              <w:t>Uygulanmaz</w:t>
            </w:r>
            <w:r>
              <w:rPr>
                <w:sz w:val="24"/>
                <w:szCs w:val="24"/>
                <w:vertAlign w:val="superscript"/>
              </w:rPr>
              <w:t>1</w:t>
            </w:r>
          </w:p>
        </w:tc>
      </w:tr>
      <w:tr w:rsidR="004C64EC" w:rsidTr="004C64EC">
        <w:tc>
          <w:tcPr>
            <w:tcW w:w="1668" w:type="dxa"/>
          </w:tcPr>
          <w:p w:rsidR="004C64EC" w:rsidRDefault="004D568E">
            <w:pPr>
              <w:rPr>
                <w:sz w:val="24"/>
                <w:szCs w:val="24"/>
              </w:rPr>
            </w:pPr>
            <w:r>
              <w:rPr>
                <w:sz w:val="24"/>
                <w:szCs w:val="24"/>
              </w:rPr>
              <w:t>GSBL+porin kaybı</w:t>
            </w:r>
          </w:p>
        </w:tc>
        <w:tc>
          <w:tcPr>
            <w:tcW w:w="1402" w:type="dxa"/>
          </w:tcPr>
          <w:p w:rsidR="004C64EC" w:rsidRDefault="004D568E" w:rsidP="004D568E">
            <w:pPr>
              <w:jc w:val="center"/>
              <w:rPr>
                <w:sz w:val="24"/>
                <w:szCs w:val="24"/>
              </w:rPr>
            </w:pPr>
            <w:r>
              <w:rPr>
                <w:sz w:val="24"/>
                <w:szCs w:val="24"/>
              </w:rPr>
              <w:t>-</w:t>
            </w:r>
          </w:p>
        </w:tc>
        <w:tc>
          <w:tcPr>
            <w:tcW w:w="1535" w:type="dxa"/>
          </w:tcPr>
          <w:p w:rsidR="004C64EC" w:rsidRDefault="004D568E" w:rsidP="004D568E">
            <w:pPr>
              <w:jc w:val="center"/>
              <w:rPr>
                <w:sz w:val="24"/>
                <w:szCs w:val="24"/>
              </w:rPr>
            </w:pPr>
            <w:r>
              <w:rPr>
                <w:sz w:val="24"/>
                <w:szCs w:val="24"/>
              </w:rPr>
              <w:t>-</w:t>
            </w:r>
          </w:p>
        </w:tc>
        <w:tc>
          <w:tcPr>
            <w:tcW w:w="1535" w:type="dxa"/>
          </w:tcPr>
          <w:p w:rsidR="004C64EC" w:rsidRDefault="004D568E" w:rsidP="004D568E">
            <w:pPr>
              <w:jc w:val="center"/>
              <w:rPr>
                <w:sz w:val="24"/>
                <w:szCs w:val="24"/>
              </w:rPr>
            </w:pPr>
            <w:r>
              <w:rPr>
                <w:sz w:val="24"/>
                <w:szCs w:val="24"/>
              </w:rPr>
              <w:t>-</w:t>
            </w:r>
          </w:p>
        </w:tc>
        <w:tc>
          <w:tcPr>
            <w:tcW w:w="1536" w:type="dxa"/>
          </w:tcPr>
          <w:p w:rsidR="004C64EC" w:rsidRDefault="004D568E" w:rsidP="004D568E">
            <w:pPr>
              <w:jc w:val="center"/>
              <w:rPr>
                <w:sz w:val="24"/>
                <w:szCs w:val="24"/>
              </w:rPr>
            </w:pPr>
            <w:r>
              <w:rPr>
                <w:sz w:val="24"/>
                <w:szCs w:val="24"/>
              </w:rPr>
              <w:t>-</w:t>
            </w:r>
          </w:p>
        </w:tc>
        <w:tc>
          <w:tcPr>
            <w:tcW w:w="1536" w:type="dxa"/>
          </w:tcPr>
          <w:p w:rsidR="004C64EC" w:rsidRDefault="004D568E">
            <w:pPr>
              <w:rPr>
                <w:sz w:val="24"/>
                <w:szCs w:val="24"/>
              </w:rPr>
            </w:pPr>
            <w:r>
              <w:rPr>
                <w:sz w:val="24"/>
                <w:szCs w:val="24"/>
              </w:rPr>
              <w:t>Hayır</w:t>
            </w:r>
          </w:p>
        </w:tc>
      </w:tr>
    </w:tbl>
    <w:p w:rsidR="004C64EC" w:rsidRDefault="004D568E">
      <w:pPr>
        <w:rPr>
          <w:sz w:val="20"/>
          <w:szCs w:val="20"/>
        </w:rPr>
      </w:pPr>
      <w:r>
        <w:rPr>
          <w:sz w:val="20"/>
          <w:szCs w:val="20"/>
        </w:rPr>
        <w:t>Kısaltmalar:</w:t>
      </w:r>
      <w:r w:rsidR="00B34581">
        <w:rPr>
          <w:sz w:val="20"/>
          <w:szCs w:val="20"/>
        </w:rPr>
        <w:t xml:space="preserve"> MBL= Metallo-</w:t>
      </w:r>
      <w:r w:rsidR="00B34581">
        <w:rPr>
          <w:rFonts w:ascii="Times New Roman" w:hAnsi="Times New Roman" w:cs="Times New Roman"/>
          <w:sz w:val="20"/>
          <w:szCs w:val="20"/>
        </w:rPr>
        <w:t>β</w:t>
      </w:r>
      <w:r w:rsidR="00B34581">
        <w:rPr>
          <w:sz w:val="20"/>
          <w:szCs w:val="20"/>
        </w:rPr>
        <w:t xml:space="preserve">-laktamaz, KPC= </w:t>
      </w:r>
      <w:r w:rsidR="00B34581">
        <w:rPr>
          <w:i/>
          <w:sz w:val="20"/>
          <w:szCs w:val="20"/>
        </w:rPr>
        <w:t xml:space="preserve">Klebsiella pneumoniae </w:t>
      </w:r>
      <w:r w:rsidR="00B34581">
        <w:rPr>
          <w:sz w:val="20"/>
          <w:szCs w:val="20"/>
        </w:rPr>
        <w:t>Carbapenemase, DPA= Dipikolinik asit, EDTA= Etilendiamintetraasetik asit, APBA= aminofenil boronik asit, PBA=fenil boronik asit, CLX= kloksasilin</w:t>
      </w:r>
    </w:p>
    <w:p w:rsidR="00B34581" w:rsidRDefault="00B34581">
      <w:pPr>
        <w:rPr>
          <w:sz w:val="20"/>
          <w:szCs w:val="20"/>
        </w:rPr>
      </w:pPr>
      <w:r>
        <w:rPr>
          <w:sz w:val="20"/>
          <w:szCs w:val="20"/>
          <w:vertAlign w:val="superscript"/>
        </w:rPr>
        <w:t>1</w:t>
      </w:r>
      <w:r>
        <w:rPr>
          <w:sz w:val="20"/>
          <w:szCs w:val="20"/>
        </w:rPr>
        <w:t xml:space="preserve">Temosilin sadece hiçbir </w:t>
      </w:r>
      <w:proofErr w:type="gramStart"/>
      <w:r>
        <w:rPr>
          <w:sz w:val="20"/>
          <w:szCs w:val="20"/>
        </w:rPr>
        <w:t>sinerjinin</w:t>
      </w:r>
      <w:proofErr w:type="gramEnd"/>
      <w:r>
        <w:rPr>
          <w:sz w:val="20"/>
          <w:szCs w:val="20"/>
        </w:rPr>
        <w:t xml:space="preserve"> gözlenmediği durumlarda OXA-48 üretimi ile GSBL+porin kaybının ayırt edilmesinde önerilir. </w:t>
      </w:r>
      <w:r>
        <w:rPr>
          <w:sz w:val="20"/>
          <w:szCs w:val="20"/>
          <w:vertAlign w:val="superscript"/>
        </w:rPr>
        <w:t>2</w:t>
      </w:r>
      <w:r w:rsidR="003B5670">
        <w:rPr>
          <w:sz w:val="20"/>
          <w:szCs w:val="20"/>
        </w:rPr>
        <w:t>İki inhibitörü</w:t>
      </w:r>
      <w:r>
        <w:rPr>
          <w:sz w:val="20"/>
          <w:szCs w:val="20"/>
        </w:rPr>
        <w:t xml:space="preserve"> </w:t>
      </w:r>
      <w:r w:rsidR="003B5670">
        <w:rPr>
          <w:sz w:val="20"/>
          <w:szCs w:val="20"/>
        </w:rPr>
        <w:t xml:space="preserve">(DPA veya EDTA +APBA/PBA) </w:t>
      </w:r>
      <w:r>
        <w:rPr>
          <w:sz w:val="20"/>
          <w:szCs w:val="20"/>
        </w:rPr>
        <w:t xml:space="preserve">bir arada </w:t>
      </w:r>
      <w:r w:rsidR="003B5670">
        <w:rPr>
          <w:sz w:val="20"/>
          <w:szCs w:val="20"/>
        </w:rPr>
        <w:t xml:space="preserve">içeren tabletlerin </w:t>
      </w:r>
      <w:r>
        <w:rPr>
          <w:sz w:val="20"/>
          <w:szCs w:val="20"/>
        </w:rPr>
        <w:t xml:space="preserve">kulanıldığı sadece </w:t>
      </w:r>
      <w:r>
        <w:rPr>
          <w:sz w:val="20"/>
          <w:szCs w:val="20"/>
        </w:rPr>
        <w:lastRenderedPageBreak/>
        <w:t>bir yayın bulunmaktadır</w:t>
      </w:r>
      <w:proofErr w:type="gramStart"/>
      <w:r w:rsidR="003B5670">
        <w:rPr>
          <w:sz w:val="20"/>
          <w:szCs w:val="20"/>
        </w:rPr>
        <w:t>.,</w:t>
      </w:r>
      <w:proofErr w:type="gramEnd"/>
      <w:r w:rsidR="003B5670">
        <w:rPr>
          <w:sz w:val="20"/>
          <w:szCs w:val="20"/>
        </w:rPr>
        <w:t xml:space="preserve"> ancak halen çok merkezli çalışmalar veya tek merkezde yapılmış çok sayıda çalışma sonuçları eksiktir.Bu fenotip Yunanistan dışında nadirdir ve karbapenemlere yüksek düzey dirence yol açar.</w:t>
      </w:r>
    </w:p>
    <w:p w:rsidR="003B5670" w:rsidRDefault="003B5670">
      <w:pPr>
        <w:rPr>
          <w:i/>
          <w:sz w:val="24"/>
          <w:szCs w:val="24"/>
        </w:rPr>
      </w:pPr>
      <w:r>
        <w:rPr>
          <w:i/>
          <w:sz w:val="28"/>
          <w:szCs w:val="28"/>
        </w:rPr>
        <w:t>2.4.4 Carba NP testi</w:t>
      </w:r>
    </w:p>
    <w:p w:rsidR="003B5670" w:rsidRDefault="003B5670">
      <w:pPr>
        <w:rPr>
          <w:sz w:val="24"/>
          <w:szCs w:val="24"/>
        </w:rPr>
      </w:pPr>
      <w:r>
        <w:rPr>
          <w:sz w:val="24"/>
          <w:szCs w:val="24"/>
        </w:rPr>
        <w:t>Bu testin çalışma prensibi, karbapenem hidrolizinin pH değişimine yol açması ve bunun sonucunda fenol kırmızısı solüsyonunun renk değiştirmesidir (</w:t>
      </w:r>
      <w:r w:rsidR="00DC0881">
        <w:rPr>
          <w:sz w:val="24"/>
          <w:szCs w:val="24"/>
        </w:rPr>
        <w:t xml:space="preserve"> </w:t>
      </w:r>
      <w:r w:rsidR="00801442">
        <w:rPr>
          <w:sz w:val="24"/>
          <w:szCs w:val="24"/>
        </w:rPr>
        <w:t xml:space="preserve">test pozitifse </w:t>
      </w:r>
      <w:r>
        <w:rPr>
          <w:sz w:val="24"/>
          <w:szCs w:val="24"/>
        </w:rPr>
        <w:t>kırmızıdan sarıya</w:t>
      </w:r>
      <w:r w:rsidR="00801442">
        <w:rPr>
          <w:sz w:val="24"/>
          <w:szCs w:val="24"/>
        </w:rPr>
        <w:t xml:space="preserve"> döner</w:t>
      </w:r>
      <w:r>
        <w:rPr>
          <w:sz w:val="24"/>
          <w:szCs w:val="24"/>
        </w:rPr>
        <w:t>)</w:t>
      </w:r>
      <w:r w:rsidR="00801442">
        <w:rPr>
          <w:sz w:val="24"/>
          <w:szCs w:val="24"/>
        </w:rPr>
        <w:t xml:space="preserve"> (20,21).</w:t>
      </w:r>
      <w:r w:rsidR="004C448A">
        <w:rPr>
          <w:sz w:val="24"/>
          <w:szCs w:val="24"/>
        </w:rPr>
        <w:t xml:space="preserve"> Carba NP testinin yöntem onayı (validasyon basamağı) Mueller Hinton agar, kanlı agar, triptikaz soya agar ve karbapenemaz tarama besiyerlerinin çoğunda üretilmiş koloniler ile yapılmıştır. Carba NP testi, Drigalski ve McConkey agar plaklarında üretilmiş kolonilerde uygulanamaz. Tekrarlanabilir sonuçlar alınabilmesi için, yöntem basamakları ile ilgili detaylar dikkatle izlenmeli ve uygulanmalıdır.</w:t>
      </w:r>
    </w:p>
    <w:p w:rsidR="004C448A" w:rsidRDefault="004C448A">
      <w:pPr>
        <w:rPr>
          <w:sz w:val="28"/>
          <w:szCs w:val="28"/>
        </w:rPr>
      </w:pPr>
      <w:r>
        <w:rPr>
          <w:i/>
          <w:sz w:val="28"/>
          <w:szCs w:val="28"/>
        </w:rPr>
        <w:t xml:space="preserve">2.4.5 </w:t>
      </w:r>
      <w:r w:rsidRPr="004C448A">
        <w:rPr>
          <w:i/>
          <w:sz w:val="28"/>
          <w:szCs w:val="28"/>
        </w:rPr>
        <w:t>Kontrol suşları</w:t>
      </w:r>
    </w:p>
    <w:p w:rsidR="004C448A" w:rsidRDefault="004C448A">
      <w:pPr>
        <w:rPr>
          <w:sz w:val="24"/>
          <w:szCs w:val="24"/>
        </w:rPr>
      </w:pPr>
      <w:r>
        <w:rPr>
          <w:sz w:val="24"/>
          <w:szCs w:val="24"/>
        </w:rPr>
        <w:t>Tablo 3. Karbapenemaz testi için uygun kontrol suşları</w:t>
      </w:r>
    </w:p>
    <w:tbl>
      <w:tblPr>
        <w:tblStyle w:val="TabloKlavuzu"/>
        <w:tblW w:w="0" w:type="auto"/>
        <w:tblLook w:val="04A0" w:firstRow="1" w:lastRow="0" w:firstColumn="1" w:lastColumn="0" w:noHBand="0" w:noVBand="1"/>
      </w:tblPr>
      <w:tblGrid>
        <w:gridCol w:w="4606"/>
        <w:gridCol w:w="4606"/>
      </w:tblGrid>
      <w:tr w:rsidR="004C448A" w:rsidTr="002701D0">
        <w:tc>
          <w:tcPr>
            <w:tcW w:w="4606" w:type="dxa"/>
            <w:shd w:val="clear" w:color="auto" w:fill="DDD9C3" w:themeFill="background2" w:themeFillShade="E6"/>
          </w:tcPr>
          <w:p w:rsidR="004C448A" w:rsidRDefault="004C448A">
            <w:pPr>
              <w:rPr>
                <w:sz w:val="24"/>
                <w:szCs w:val="24"/>
              </w:rPr>
            </w:pPr>
            <w:r>
              <w:rPr>
                <w:sz w:val="24"/>
                <w:szCs w:val="24"/>
              </w:rPr>
              <w:t>Suş</w:t>
            </w:r>
          </w:p>
        </w:tc>
        <w:tc>
          <w:tcPr>
            <w:tcW w:w="4606" w:type="dxa"/>
            <w:shd w:val="clear" w:color="auto" w:fill="DDD9C3" w:themeFill="background2" w:themeFillShade="E6"/>
          </w:tcPr>
          <w:p w:rsidR="004C448A" w:rsidRDefault="004C448A">
            <w:pPr>
              <w:rPr>
                <w:sz w:val="24"/>
                <w:szCs w:val="24"/>
              </w:rPr>
            </w:pPr>
            <w:r>
              <w:rPr>
                <w:sz w:val="24"/>
                <w:szCs w:val="24"/>
              </w:rPr>
              <w:t>Mekanizma</w:t>
            </w:r>
          </w:p>
        </w:tc>
      </w:tr>
      <w:tr w:rsidR="004C448A" w:rsidTr="004C448A">
        <w:tc>
          <w:tcPr>
            <w:tcW w:w="4606" w:type="dxa"/>
          </w:tcPr>
          <w:p w:rsidR="004C448A" w:rsidRDefault="004C448A">
            <w:pPr>
              <w:rPr>
                <w:sz w:val="24"/>
                <w:szCs w:val="24"/>
              </w:rPr>
            </w:pPr>
            <w:r>
              <w:rPr>
                <w:i/>
                <w:sz w:val="24"/>
                <w:szCs w:val="24"/>
              </w:rPr>
              <w:t xml:space="preserve">Enterobacter cloacae </w:t>
            </w:r>
            <w:r>
              <w:rPr>
                <w:sz w:val="24"/>
                <w:szCs w:val="24"/>
              </w:rPr>
              <w:t>CCUG 59</w:t>
            </w:r>
            <w:r w:rsidR="00745A08">
              <w:rPr>
                <w:sz w:val="24"/>
                <w:szCs w:val="24"/>
              </w:rPr>
              <w:t>627</w:t>
            </w:r>
          </w:p>
          <w:p w:rsidR="00745A08" w:rsidRPr="00745A08" w:rsidRDefault="00745A08">
            <w:pPr>
              <w:rPr>
                <w:sz w:val="24"/>
                <w:szCs w:val="24"/>
              </w:rPr>
            </w:pPr>
          </w:p>
        </w:tc>
        <w:tc>
          <w:tcPr>
            <w:tcW w:w="4606" w:type="dxa"/>
          </w:tcPr>
          <w:p w:rsidR="004C448A" w:rsidRDefault="00745A08">
            <w:pPr>
              <w:rPr>
                <w:sz w:val="24"/>
                <w:szCs w:val="24"/>
              </w:rPr>
            </w:pPr>
            <w:r>
              <w:rPr>
                <w:sz w:val="24"/>
                <w:szCs w:val="24"/>
              </w:rPr>
              <w:t>AmpC ve azalmış porin ekspresyonu</w:t>
            </w:r>
          </w:p>
        </w:tc>
      </w:tr>
      <w:tr w:rsidR="004C448A" w:rsidTr="004C448A">
        <w:tc>
          <w:tcPr>
            <w:tcW w:w="4606" w:type="dxa"/>
          </w:tcPr>
          <w:p w:rsidR="00745A08" w:rsidRDefault="00745A08" w:rsidP="00745A08">
            <w:pPr>
              <w:rPr>
                <w:sz w:val="24"/>
                <w:szCs w:val="24"/>
              </w:rPr>
            </w:pPr>
            <w:r>
              <w:rPr>
                <w:i/>
                <w:sz w:val="24"/>
                <w:szCs w:val="24"/>
              </w:rPr>
              <w:t xml:space="preserve">Enterobacter cloacae </w:t>
            </w:r>
            <w:r>
              <w:rPr>
                <w:sz w:val="24"/>
                <w:szCs w:val="24"/>
              </w:rPr>
              <w:t>CCUG 58547</w:t>
            </w:r>
          </w:p>
          <w:p w:rsidR="004C448A" w:rsidRDefault="00745A08" w:rsidP="00745A08">
            <w:pPr>
              <w:rPr>
                <w:sz w:val="24"/>
                <w:szCs w:val="24"/>
              </w:rPr>
            </w:pPr>
            <w:r>
              <w:rPr>
                <w:i/>
                <w:sz w:val="24"/>
                <w:szCs w:val="24"/>
              </w:rPr>
              <w:t xml:space="preserve">Klebsiella pneumoniae </w:t>
            </w:r>
            <w:r>
              <w:rPr>
                <w:sz w:val="24"/>
                <w:szCs w:val="24"/>
              </w:rPr>
              <w:t>NCTC 13440</w:t>
            </w:r>
          </w:p>
        </w:tc>
        <w:tc>
          <w:tcPr>
            <w:tcW w:w="4606" w:type="dxa"/>
          </w:tcPr>
          <w:p w:rsidR="004C448A" w:rsidRDefault="00745A08">
            <w:pPr>
              <w:rPr>
                <w:sz w:val="24"/>
                <w:szCs w:val="24"/>
              </w:rPr>
            </w:pPr>
            <w:r>
              <w:rPr>
                <w:sz w:val="24"/>
                <w:szCs w:val="24"/>
              </w:rPr>
              <w:t>Metallo-</w:t>
            </w:r>
            <w:r>
              <w:rPr>
                <w:rFonts w:ascii="Times New Roman" w:hAnsi="Times New Roman" w:cs="Times New Roman"/>
                <w:sz w:val="24"/>
                <w:szCs w:val="24"/>
              </w:rPr>
              <w:t>β</w:t>
            </w:r>
            <w:r>
              <w:rPr>
                <w:sz w:val="24"/>
                <w:szCs w:val="24"/>
              </w:rPr>
              <w:t>-laktamaz (VIM)</w:t>
            </w:r>
          </w:p>
        </w:tc>
      </w:tr>
      <w:tr w:rsidR="004C448A" w:rsidTr="004C448A">
        <w:tc>
          <w:tcPr>
            <w:tcW w:w="4606" w:type="dxa"/>
          </w:tcPr>
          <w:p w:rsidR="004C448A" w:rsidRDefault="00745A08">
            <w:pPr>
              <w:rPr>
                <w:sz w:val="24"/>
                <w:szCs w:val="24"/>
              </w:rPr>
            </w:pPr>
            <w:r>
              <w:rPr>
                <w:i/>
                <w:sz w:val="24"/>
                <w:szCs w:val="24"/>
              </w:rPr>
              <w:t xml:space="preserve">Klebsiella pneumoniae </w:t>
            </w:r>
            <w:r>
              <w:rPr>
                <w:sz w:val="24"/>
                <w:szCs w:val="24"/>
              </w:rPr>
              <w:t>NCTC 13443</w:t>
            </w:r>
          </w:p>
        </w:tc>
        <w:tc>
          <w:tcPr>
            <w:tcW w:w="4606" w:type="dxa"/>
          </w:tcPr>
          <w:p w:rsidR="004C448A" w:rsidRDefault="00745A08">
            <w:pPr>
              <w:rPr>
                <w:sz w:val="24"/>
                <w:szCs w:val="24"/>
              </w:rPr>
            </w:pPr>
            <w:r>
              <w:rPr>
                <w:sz w:val="24"/>
                <w:szCs w:val="24"/>
              </w:rPr>
              <w:t>Metallo-</w:t>
            </w:r>
            <w:r>
              <w:rPr>
                <w:rFonts w:ascii="Times New Roman" w:hAnsi="Times New Roman" w:cs="Times New Roman"/>
                <w:sz w:val="24"/>
                <w:szCs w:val="24"/>
              </w:rPr>
              <w:t>β</w:t>
            </w:r>
            <w:r>
              <w:rPr>
                <w:sz w:val="24"/>
                <w:szCs w:val="24"/>
              </w:rPr>
              <w:t>-laktamaz (NDM-1)</w:t>
            </w:r>
          </w:p>
        </w:tc>
      </w:tr>
      <w:tr w:rsidR="004C448A" w:rsidTr="004C448A">
        <w:tc>
          <w:tcPr>
            <w:tcW w:w="4606" w:type="dxa"/>
          </w:tcPr>
          <w:p w:rsidR="004C448A" w:rsidRPr="00745A08" w:rsidRDefault="00745A08">
            <w:pPr>
              <w:rPr>
                <w:sz w:val="24"/>
                <w:szCs w:val="24"/>
              </w:rPr>
            </w:pPr>
            <w:r>
              <w:rPr>
                <w:i/>
                <w:sz w:val="24"/>
                <w:szCs w:val="24"/>
              </w:rPr>
              <w:t xml:space="preserve">E.coli </w:t>
            </w:r>
            <w:r>
              <w:rPr>
                <w:sz w:val="24"/>
                <w:szCs w:val="24"/>
              </w:rPr>
              <w:t>NCTC 13476</w:t>
            </w:r>
          </w:p>
        </w:tc>
        <w:tc>
          <w:tcPr>
            <w:tcW w:w="4606" w:type="dxa"/>
          </w:tcPr>
          <w:p w:rsidR="004C448A" w:rsidRDefault="00745A08">
            <w:pPr>
              <w:rPr>
                <w:sz w:val="24"/>
                <w:szCs w:val="24"/>
              </w:rPr>
            </w:pPr>
            <w:r>
              <w:rPr>
                <w:sz w:val="24"/>
                <w:szCs w:val="24"/>
              </w:rPr>
              <w:t>Metallo-</w:t>
            </w:r>
            <w:r>
              <w:rPr>
                <w:rFonts w:ascii="Times New Roman" w:hAnsi="Times New Roman" w:cs="Times New Roman"/>
                <w:sz w:val="24"/>
                <w:szCs w:val="24"/>
              </w:rPr>
              <w:t>β</w:t>
            </w:r>
            <w:r>
              <w:rPr>
                <w:sz w:val="24"/>
                <w:szCs w:val="24"/>
              </w:rPr>
              <w:t>-laktamaz (IMP)</w:t>
            </w:r>
          </w:p>
        </w:tc>
      </w:tr>
      <w:tr w:rsidR="004C448A" w:rsidTr="004C448A">
        <w:tc>
          <w:tcPr>
            <w:tcW w:w="4606" w:type="dxa"/>
          </w:tcPr>
          <w:p w:rsidR="00745A08" w:rsidRDefault="00745A08">
            <w:pPr>
              <w:rPr>
                <w:sz w:val="24"/>
                <w:szCs w:val="24"/>
              </w:rPr>
            </w:pPr>
            <w:r>
              <w:rPr>
                <w:i/>
                <w:sz w:val="24"/>
                <w:szCs w:val="24"/>
              </w:rPr>
              <w:t xml:space="preserve">Klebsiella pneumoniae </w:t>
            </w:r>
            <w:r>
              <w:rPr>
                <w:sz w:val="24"/>
                <w:szCs w:val="24"/>
              </w:rPr>
              <w:t>CCUG 56233</w:t>
            </w:r>
          </w:p>
          <w:p w:rsidR="004C448A" w:rsidRDefault="00745A08">
            <w:pPr>
              <w:rPr>
                <w:sz w:val="24"/>
                <w:szCs w:val="24"/>
              </w:rPr>
            </w:pPr>
            <w:r>
              <w:rPr>
                <w:i/>
                <w:sz w:val="24"/>
                <w:szCs w:val="24"/>
              </w:rPr>
              <w:t xml:space="preserve">Klebsiella pneumoniae </w:t>
            </w:r>
            <w:r>
              <w:rPr>
                <w:sz w:val="24"/>
                <w:szCs w:val="24"/>
              </w:rPr>
              <w:t xml:space="preserve">NCTC 13438 </w:t>
            </w:r>
          </w:p>
        </w:tc>
        <w:tc>
          <w:tcPr>
            <w:tcW w:w="4606" w:type="dxa"/>
          </w:tcPr>
          <w:p w:rsidR="004C448A" w:rsidRPr="00745A08" w:rsidRDefault="00745A08">
            <w:pPr>
              <w:rPr>
                <w:sz w:val="24"/>
                <w:szCs w:val="24"/>
              </w:rPr>
            </w:pPr>
            <w:r>
              <w:rPr>
                <w:i/>
                <w:sz w:val="24"/>
                <w:szCs w:val="24"/>
              </w:rPr>
              <w:t>Klebsiella pneumoniae Carbapenemase</w:t>
            </w:r>
            <w:r>
              <w:rPr>
                <w:sz w:val="24"/>
                <w:szCs w:val="24"/>
              </w:rPr>
              <w:t xml:space="preserve"> (KPC)</w:t>
            </w:r>
          </w:p>
        </w:tc>
      </w:tr>
      <w:tr w:rsidR="004C448A" w:rsidTr="004C448A">
        <w:tc>
          <w:tcPr>
            <w:tcW w:w="4606" w:type="dxa"/>
          </w:tcPr>
          <w:p w:rsidR="004C448A" w:rsidRDefault="00745A08">
            <w:pPr>
              <w:rPr>
                <w:sz w:val="24"/>
                <w:szCs w:val="24"/>
              </w:rPr>
            </w:pPr>
            <w:r>
              <w:rPr>
                <w:i/>
                <w:sz w:val="24"/>
                <w:szCs w:val="24"/>
              </w:rPr>
              <w:t xml:space="preserve">Klebsiella pneumoniae </w:t>
            </w:r>
            <w:r>
              <w:rPr>
                <w:sz w:val="24"/>
                <w:szCs w:val="24"/>
              </w:rPr>
              <w:t>NCTC 13442</w:t>
            </w:r>
          </w:p>
        </w:tc>
        <w:tc>
          <w:tcPr>
            <w:tcW w:w="4606" w:type="dxa"/>
          </w:tcPr>
          <w:p w:rsidR="004C448A" w:rsidRDefault="00745A08">
            <w:pPr>
              <w:rPr>
                <w:sz w:val="24"/>
                <w:szCs w:val="24"/>
              </w:rPr>
            </w:pPr>
            <w:r>
              <w:rPr>
                <w:sz w:val="24"/>
                <w:szCs w:val="24"/>
              </w:rPr>
              <w:t xml:space="preserve">OXA-48 </w:t>
            </w:r>
          </w:p>
        </w:tc>
      </w:tr>
      <w:tr w:rsidR="004C448A" w:rsidTr="004C448A">
        <w:tc>
          <w:tcPr>
            <w:tcW w:w="4606" w:type="dxa"/>
          </w:tcPr>
          <w:p w:rsidR="004C448A" w:rsidRDefault="00745A08">
            <w:pPr>
              <w:rPr>
                <w:sz w:val="24"/>
                <w:szCs w:val="24"/>
              </w:rPr>
            </w:pPr>
            <w:r>
              <w:rPr>
                <w:i/>
                <w:sz w:val="24"/>
                <w:szCs w:val="24"/>
              </w:rPr>
              <w:t xml:space="preserve">Klebsiella pneumoniae </w:t>
            </w:r>
            <w:r>
              <w:rPr>
                <w:sz w:val="24"/>
                <w:szCs w:val="24"/>
              </w:rPr>
              <w:t>ATCC 25955</w:t>
            </w:r>
          </w:p>
        </w:tc>
        <w:tc>
          <w:tcPr>
            <w:tcW w:w="4606" w:type="dxa"/>
          </w:tcPr>
          <w:p w:rsidR="004C448A" w:rsidRDefault="00745A08">
            <w:pPr>
              <w:rPr>
                <w:sz w:val="24"/>
                <w:szCs w:val="24"/>
              </w:rPr>
            </w:pPr>
            <w:r>
              <w:rPr>
                <w:sz w:val="24"/>
                <w:szCs w:val="24"/>
              </w:rPr>
              <w:t>Negatif kontrol</w:t>
            </w:r>
          </w:p>
        </w:tc>
      </w:tr>
    </w:tbl>
    <w:p w:rsidR="004C448A" w:rsidRDefault="004C448A">
      <w:pPr>
        <w:rPr>
          <w:sz w:val="24"/>
          <w:szCs w:val="24"/>
        </w:rPr>
      </w:pPr>
    </w:p>
    <w:p w:rsidR="00163EFD" w:rsidRDefault="00163EFD">
      <w:pPr>
        <w:rPr>
          <w:b/>
          <w:sz w:val="28"/>
          <w:szCs w:val="28"/>
        </w:rPr>
      </w:pPr>
      <w:r w:rsidRPr="00163EFD">
        <w:rPr>
          <w:b/>
          <w:sz w:val="28"/>
          <w:szCs w:val="28"/>
        </w:rPr>
        <w:t>2.5 Kaynaklar</w:t>
      </w:r>
    </w:p>
    <w:p w:rsidR="00AE0CBF" w:rsidRPr="00AE0CBF" w:rsidRDefault="00AE0CBF" w:rsidP="00AE0CBF">
      <w:pPr>
        <w:jc w:val="both"/>
        <w:rPr>
          <w:sz w:val="20"/>
          <w:szCs w:val="20"/>
        </w:rPr>
      </w:pPr>
      <w:r w:rsidRPr="00AE0CBF">
        <w:rPr>
          <w:sz w:val="20"/>
          <w:szCs w:val="20"/>
        </w:rPr>
        <w:t xml:space="preserve">1. Canton R, Akova M, Carmeli Y, Giske CG, Glupczynski Y, et </w:t>
      </w:r>
      <w:proofErr w:type="gramStart"/>
      <w:r w:rsidRPr="00AE0CBF">
        <w:rPr>
          <w:sz w:val="20"/>
          <w:szCs w:val="20"/>
        </w:rPr>
        <w:t>al.Rapid</w:t>
      </w:r>
      <w:proofErr w:type="gramEnd"/>
      <w:r w:rsidRPr="00AE0CBF">
        <w:rPr>
          <w:sz w:val="20"/>
          <w:szCs w:val="20"/>
        </w:rPr>
        <w:t xml:space="preserve"> evolution and spread of carbapenemases among Entorobacteriaceae in Europe. Clin Microbiol Infect. 2012;18(5):413-31</w:t>
      </w:r>
    </w:p>
    <w:p w:rsidR="00AE0CBF" w:rsidRPr="00AE0CBF" w:rsidRDefault="00AE0CBF" w:rsidP="00AE0CBF">
      <w:pPr>
        <w:jc w:val="both"/>
        <w:rPr>
          <w:sz w:val="20"/>
          <w:szCs w:val="20"/>
        </w:rPr>
      </w:pPr>
      <w:r w:rsidRPr="00AE0CBF">
        <w:rPr>
          <w:sz w:val="20"/>
          <w:szCs w:val="20"/>
        </w:rPr>
        <w:t>2.  Vatopoulos A. High rates of metallo-β-lactamase-</w:t>
      </w:r>
      <w:proofErr w:type="gramStart"/>
      <w:r w:rsidRPr="00AE0CBF">
        <w:rPr>
          <w:sz w:val="20"/>
          <w:szCs w:val="20"/>
        </w:rPr>
        <w:t xml:space="preserve">producing  </w:t>
      </w:r>
      <w:r w:rsidRPr="00AE0CBF">
        <w:rPr>
          <w:i/>
          <w:sz w:val="20"/>
          <w:szCs w:val="20"/>
        </w:rPr>
        <w:t>Klebsiella</w:t>
      </w:r>
      <w:proofErr w:type="gramEnd"/>
      <w:r w:rsidRPr="00AE0CBF">
        <w:rPr>
          <w:i/>
          <w:sz w:val="20"/>
          <w:szCs w:val="20"/>
        </w:rPr>
        <w:t xml:space="preserve"> pneumoniae </w:t>
      </w:r>
      <w:r w:rsidRPr="00AE0CBF">
        <w:rPr>
          <w:sz w:val="20"/>
          <w:szCs w:val="20"/>
        </w:rPr>
        <w:t xml:space="preserve"> in Greece-a review of the current evidence. Euro Surveill.2008;13(4).</w:t>
      </w:r>
      <w:proofErr w:type="gramStart"/>
      <w:r w:rsidRPr="00AE0CBF">
        <w:rPr>
          <w:sz w:val="20"/>
          <w:szCs w:val="20"/>
        </w:rPr>
        <w:t>doi:pii</w:t>
      </w:r>
      <w:proofErr w:type="gramEnd"/>
      <w:r w:rsidRPr="00AE0CBF">
        <w:rPr>
          <w:sz w:val="20"/>
          <w:szCs w:val="20"/>
        </w:rPr>
        <w:t>:8023</w:t>
      </w:r>
    </w:p>
    <w:p w:rsidR="00AE0CBF" w:rsidRPr="00AE0CBF" w:rsidRDefault="00AE0CBF" w:rsidP="00AE0CBF">
      <w:pPr>
        <w:jc w:val="both"/>
        <w:rPr>
          <w:sz w:val="20"/>
          <w:szCs w:val="20"/>
        </w:rPr>
      </w:pPr>
      <w:r w:rsidRPr="00AE0CBF">
        <w:rPr>
          <w:sz w:val="20"/>
          <w:szCs w:val="20"/>
        </w:rPr>
        <w:t>3.European Centres for Disease Prevention and Control (ECDC). Antimicrobial resistance surveillancein Europe 2011. Annual report of the European Antimicrobial Resistance Surveillance Network (EARS-Net)</w:t>
      </w:r>
    </w:p>
    <w:p w:rsidR="00AE0CBF" w:rsidRPr="00AE0CBF" w:rsidRDefault="00AE0CBF" w:rsidP="00AE0CBF">
      <w:pPr>
        <w:jc w:val="both"/>
        <w:rPr>
          <w:sz w:val="20"/>
          <w:szCs w:val="20"/>
        </w:rPr>
      </w:pPr>
      <w:r w:rsidRPr="00AE0CBF">
        <w:rPr>
          <w:sz w:val="20"/>
          <w:szCs w:val="20"/>
        </w:rPr>
        <w:t xml:space="preserve">4. Souli M, Galani I, Antoniadou A, Papadomichelakis E, Poulakou G et al. An outbreak of </w:t>
      </w:r>
      <w:proofErr w:type="gramStart"/>
      <w:r w:rsidRPr="00AE0CBF">
        <w:rPr>
          <w:sz w:val="20"/>
          <w:szCs w:val="20"/>
        </w:rPr>
        <w:t>infection  due</w:t>
      </w:r>
      <w:proofErr w:type="gramEnd"/>
      <w:r w:rsidRPr="00AE0CBF">
        <w:rPr>
          <w:sz w:val="20"/>
          <w:szCs w:val="20"/>
        </w:rPr>
        <w:t xml:space="preserve"> to β-lactamase </w:t>
      </w:r>
      <w:r w:rsidRPr="00AE0CBF">
        <w:rPr>
          <w:i/>
          <w:sz w:val="20"/>
          <w:szCs w:val="20"/>
        </w:rPr>
        <w:t xml:space="preserve">Klebsiella pneumoniae </w:t>
      </w:r>
      <w:r w:rsidRPr="00AE0CBF">
        <w:rPr>
          <w:sz w:val="20"/>
          <w:szCs w:val="20"/>
        </w:rPr>
        <w:t xml:space="preserve"> carbapenemase 2-producing </w:t>
      </w:r>
      <w:r w:rsidRPr="00AE0CBF">
        <w:rPr>
          <w:i/>
          <w:sz w:val="20"/>
          <w:szCs w:val="20"/>
        </w:rPr>
        <w:t>K</w:t>
      </w:r>
      <w:r w:rsidRPr="00AE0CBF">
        <w:rPr>
          <w:sz w:val="20"/>
          <w:szCs w:val="20"/>
        </w:rPr>
        <w:t>.</w:t>
      </w:r>
      <w:r w:rsidRPr="00AE0CBF">
        <w:rPr>
          <w:i/>
          <w:sz w:val="20"/>
          <w:szCs w:val="20"/>
        </w:rPr>
        <w:t xml:space="preserve"> pneumoniae </w:t>
      </w:r>
      <w:r w:rsidRPr="00AE0CBF">
        <w:rPr>
          <w:sz w:val="20"/>
          <w:szCs w:val="20"/>
        </w:rPr>
        <w:t xml:space="preserve">  in a Greek University Hospital: molecular characterization, epidemiology, and outcomes. Clin Infect Dis 2010;</w:t>
      </w:r>
      <w:proofErr w:type="gramStart"/>
      <w:r w:rsidRPr="00AE0CBF">
        <w:rPr>
          <w:sz w:val="20"/>
          <w:szCs w:val="20"/>
        </w:rPr>
        <w:t>50:364</w:t>
      </w:r>
      <w:proofErr w:type="gramEnd"/>
      <w:r w:rsidRPr="00AE0CBF">
        <w:rPr>
          <w:sz w:val="20"/>
          <w:szCs w:val="20"/>
        </w:rPr>
        <w:t>-73.</w:t>
      </w:r>
    </w:p>
    <w:p w:rsidR="00AE0CBF" w:rsidRPr="00AE0CBF" w:rsidRDefault="00AE0CBF" w:rsidP="00AE0CBF">
      <w:pPr>
        <w:jc w:val="both"/>
        <w:rPr>
          <w:sz w:val="20"/>
          <w:szCs w:val="20"/>
        </w:rPr>
      </w:pPr>
      <w:r w:rsidRPr="00AE0CBF">
        <w:rPr>
          <w:sz w:val="20"/>
          <w:szCs w:val="20"/>
        </w:rPr>
        <w:t xml:space="preserve">5. Bratu S, Landman D, Haag R, Recco R, Eramo A, Alam M, Quale J. Rapid spread of carbapenem-resistant </w:t>
      </w:r>
      <w:r w:rsidRPr="00AE0CBF">
        <w:rPr>
          <w:i/>
          <w:sz w:val="20"/>
          <w:szCs w:val="20"/>
        </w:rPr>
        <w:t xml:space="preserve">Klebsiella </w:t>
      </w:r>
      <w:proofErr w:type="gramStart"/>
      <w:r w:rsidRPr="00AE0CBF">
        <w:rPr>
          <w:i/>
          <w:sz w:val="20"/>
          <w:szCs w:val="20"/>
        </w:rPr>
        <w:t xml:space="preserve">pneumoniae </w:t>
      </w:r>
      <w:r w:rsidRPr="00AE0CBF">
        <w:rPr>
          <w:sz w:val="20"/>
          <w:szCs w:val="20"/>
        </w:rPr>
        <w:t xml:space="preserve"> in</w:t>
      </w:r>
      <w:proofErr w:type="gramEnd"/>
      <w:r w:rsidRPr="00AE0CBF">
        <w:rPr>
          <w:sz w:val="20"/>
          <w:szCs w:val="20"/>
        </w:rPr>
        <w:t xml:space="preserve"> New York City: a new threat to our antibiotic armamentarium. Arch Intern Med. 2005;165(12):1430-5.</w:t>
      </w:r>
    </w:p>
    <w:p w:rsidR="00AE0CBF" w:rsidRPr="00AE0CBF" w:rsidRDefault="00AE0CBF" w:rsidP="00AE0CBF">
      <w:pPr>
        <w:jc w:val="both"/>
        <w:rPr>
          <w:sz w:val="20"/>
          <w:szCs w:val="20"/>
        </w:rPr>
      </w:pPr>
      <w:r w:rsidRPr="00AE0CBF">
        <w:rPr>
          <w:sz w:val="20"/>
          <w:szCs w:val="20"/>
        </w:rPr>
        <w:lastRenderedPageBreak/>
        <w:t>6.Marchhaim D, Navon-Venezia S, Schwaber MJ, Carmeli Y. Isolation of imipenem-resistant Enterobacter species: emergence of KPC-2 carbapenemase, molecular characterization, epidemiology, and outcomes. Antimicrob Agents Chemother.2008;52(4):1413-8</w:t>
      </w:r>
    </w:p>
    <w:p w:rsidR="00AE0CBF" w:rsidRPr="00AE0CBF" w:rsidRDefault="00AE0CBF" w:rsidP="00AE0CBF">
      <w:pPr>
        <w:jc w:val="both"/>
        <w:rPr>
          <w:sz w:val="20"/>
          <w:szCs w:val="20"/>
        </w:rPr>
      </w:pPr>
      <w:r w:rsidRPr="00AE0CBF">
        <w:rPr>
          <w:sz w:val="20"/>
          <w:szCs w:val="20"/>
        </w:rPr>
        <w:t xml:space="preserve">7. Queenan AM, Bush K. </w:t>
      </w:r>
      <w:proofErr w:type="gramStart"/>
      <w:r w:rsidRPr="00AE0CBF">
        <w:rPr>
          <w:sz w:val="20"/>
          <w:szCs w:val="20"/>
        </w:rPr>
        <w:t>Carbapenemases : the</w:t>
      </w:r>
      <w:proofErr w:type="gramEnd"/>
      <w:r w:rsidRPr="00AE0CBF">
        <w:rPr>
          <w:sz w:val="20"/>
          <w:szCs w:val="20"/>
        </w:rPr>
        <w:t xml:space="preserve"> versatile β-lactamases. Clin Microbial Rev 2007;</w:t>
      </w:r>
      <w:proofErr w:type="gramStart"/>
      <w:r w:rsidRPr="00AE0CBF">
        <w:rPr>
          <w:sz w:val="20"/>
          <w:szCs w:val="20"/>
        </w:rPr>
        <w:t>20:440</w:t>
      </w:r>
      <w:proofErr w:type="gramEnd"/>
      <w:r w:rsidRPr="00AE0CBF">
        <w:rPr>
          <w:sz w:val="20"/>
          <w:szCs w:val="20"/>
        </w:rPr>
        <w:t>-58</w:t>
      </w:r>
    </w:p>
    <w:p w:rsidR="00AE0CBF" w:rsidRPr="00AE0CBF" w:rsidRDefault="00AE0CBF" w:rsidP="00AE0CBF">
      <w:pPr>
        <w:jc w:val="both"/>
        <w:rPr>
          <w:sz w:val="20"/>
          <w:szCs w:val="20"/>
        </w:rPr>
      </w:pPr>
      <w:r w:rsidRPr="00AE0CBF">
        <w:rPr>
          <w:sz w:val="20"/>
          <w:szCs w:val="20"/>
        </w:rPr>
        <w:t xml:space="preserve">8. Falcone M, MeZZATESTA ml, Perilli M, Forcella C, Giordano A et al. Infections with VIM-1 metallo β-lactamase-producing </w:t>
      </w:r>
      <w:r w:rsidRPr="00AE0CBF">
        <w:rPr>
          <w:i/>
          <w:sz w:val="20"/>
          <w:szCs w:val="20"/>
        </w:rPr>
        <w:t>Enterobacter cloacae</w:t>
      </w:r>
      <w:r w:rsidRPr="00AE0CBF">
        <w:rPr>
          <w:sz w:val="20"/>
          <w:szCs w:val="20"/>
        </w:rPr>
        <w:t xml:space="preserve"> and their correlation with clinical outcome. J Clin Microbiol 2009;</w:t>
      </w:r>
      <w:proofErr w:type="gramStart"/>
      <w:r w:rsidRPr="00AE0CBF">
        <w:rPr>
          <w:sz w:val="20"/>
          <w:szCs w:val="20"/>
        </w:rPr>
        <w:t>47:3514</w:t>
      </w:r>
      <w:proofErr w:type="gramEnd"/>
      <w:r w:rsidRPr="00AE0CBF">
        <w:rPr>
          <w:sz w:val="20"/>
          <w:szCs w:val="20"/>
        </w:rPr>
        <w:t>-9.</w:t>
      </w:r>
    </w:p>
    <w:p w:rsidR="00AE0CBF" w:rsidRPr="00AE0CBF" w:rsidRDefault="00AE0CBF" w:rsidP="00AE0CBF">
      <w:pPr>
        <w:jc w:val="both"/>
        <w:rPr>
          <w:sz w:val="20"/>
          <w:szCs w:val="20"/>
        </w:rPr>
      </w:pPr>
      <w:r w:rsidRPr="00AE0CBF">
        <w:rPr>
          <w:sz w:val="20"/>
          <w:szCs w:val="20"/>
        </w:rPr>
        <w:t xml:space="preserve">9. Doumith M, Ellington MJ, Livermore DM, Woodford N. Molecular mechanisms disrupting porin expression in ertapebem-resistant </w:t>
      </w:r>
      <w:r w:rsidRPr="00AE0CBF">
        <w:rPr>
          <w:i/>
          <w:sz w:val="20"/>
          <w:szCs w:val="20"/>
        </w:rPr>
        <w:t>Klebsiella</w:t>
      </w:r>
      <w:r w:rsidRPr="00AE0CBF">
        <w:rPr>
          <w:sz w:val="20"/>
          <w:szCs w:val="20"/>
        </w:rPr>
        <w:t xml:space="preserve"> and </w:t>
      </w:r>
      <w:r w:rsidRPr="00AE0CBF">
        <w:rPr>
          <w:i/>
          <w:sz w:val="20"/>
          <w:szCs w:val="20"/>
        </w:rPr>
        <w:t>Enterobacter</w:t>
      </w:r>
      <w:r w:rsidRPr="00AE0CBF">
        <w:rPr>
          <w:sz w:val="20"/>
          <w:szCs w:val="20"/>
        </w:rPr>
        <w:t xml:space="preserve"> spp. clinical isolates from the UK. J Antimicrob Chemother. 2009;</w:t>
      </w:r>
      <w:proofErr w:type="gramStart"/>
      <w:r w:rsidRPr="00AE0CBF">
        <w:rPr>
          <w:sz w:val="20"/>
          <w:szCs w:val="20"/>
        </w:rPr>
        <w:t>63:659</w:t>
      </w:r>
      <w:proofErr w:type="gramEnd"/>
      <w:r w:rsidRPr="00AE0CBF">
        <w:rPr>
          <w:sz w:val="20"/>
          <w:szCs w:val="20"/>
        </w:rPr>
        <w:t>-67</w:t>
      </w:r>
    </w:p>
    <w:p w:rsidR="00AE0CBF" w:rsidRPr="00AE0CBF" w:rsidRDefault="00AE0CBF" w:rsidP="00AE0CBF">
      <w:pPr>
        <w:jc w:val="both"/>
        <w:rPr>
          <w:sz w:val="20"/>
          <w:szCs w:val="20"/>
        </w:rPr>
      </w:pPr>
      <w:r w:rsidRPr="00AE0CBF">
        <w:rPr>
          <w:sz w:val="20"/>
          <w:szCs w:val="20"/>
        </w:rPr>
        <w:t>10. Nordmann P, Gniadknowski M, Giske CG, Poriel L, Woodford N, Miriagou V. Identification and screening of carbapenemase-producing Enterobacteriaceae. Clin Microbiol Infect. 2012;18(5):432-8.</w:t>
      </w:r>
    </w:p>
    <w:p w:rsidR="00AE0CBF" w:rsidRPr="00AE0CBF" w:rsidRDefault="00AE0CBF" w:rsidP="00AE0CBF">
      <w:pPr>
        <w:jc w:val="both"/>
        <w:rPr>
          <w:sz w:val="20"/>
          <w:szCs w:val="20"/>
        </w:rPr>
      </w:pPr>
      <w:r w:rsidRPr="00AE0CBF">
        <w:rPr>
          <w:sz w:val="20"/>
          <w:szCs w:val="20"/>
        </w:rPr>
        <w:t>11. European Committee on Antimicrobial Susceptibilty Testing (EUCAST). Website with MIC-distributions.(</w:t>
      </w:r>
      <w:hyperlink r:id="rId7" w:history="1">
        <w:r w:rsidRPr="00AE0CBF">
          <w:rPr>
            <w:rStyle w:val="Kpr"/>
            <w:sz w:val="20"/>
            <w:szCs w:val="20"/>
          </w:rPr>
          <w:t>http://mic.eucast.org/,accessed</w:t>
        </w:r>
      </w:hyperlink>
      <w:r w:rsidRPr="00AE0CBF">
        <w:rPr>
          <w:sz w:val="20"/>
          <w:szCs w:val="20"/>
        </w:rPr>
        <w:t xml:space="preserve"> on 23 December 2012)</w:t>
      </w:r>
    </w:p>
    <w:p w:rsidR="00AE0CBF" w:rsidRPr="00AE0CBF" w:rsidRDefault="00AE0CBF" w:rsidP="00AE0CBF">
      <w:pPr>
        <w:jc w:val="both"/>
        <w:rPr>
          <w:sz w:val="20"/>
          <w:szCs w:val="20"/>
        </w:rPr>
      </w:pPr>
      <w:r w:rsidRPr="00AE0CBF">
        <w:rPr>
          <w:sz w:val="20"/>
          <w:szCs w:val="20"/>
        </w:rPr>
        <w:t xml:space="preserve">12. Glupczynski Y, Huang TD, Bouchahrouf W, Rezende de Castro R, Bauraing C et al. Rapid emergence and </w:t>
      </w:r>
      <w:proofErr w:type="gramStart"/>
      <w:r w:rsidRPr="00AE0CBF">
        <w:rPr>
          <w:sz w:val="20"/>
          <w:szCs w:val="20"/>
        </w:rPr>
        <w:t>spread</w:t>
      </w:r>
      <w:proofErr w:type="gramEnd"/>
      <w:r w:rsidRPr="00AE0CBF">
        <w:rPr>
          <w:sz w:val="20"/>
          <w:szCs w:val="20"/>
        </w:rPr>
        <w:t xml:space="preserve"> of OXA-48-producing carbapenem-resistant Enterobacteriaceae isolates in Belgian hospitals. Int J Antimicrob Agents.2012;39(2):168-72.</w:t>
      </w:r>
    </w:p>
    <w:p w:rsidR="00AE0CBF" w:rsidRPr="00AE0CBF" w:rsidRDefault="00AE0CBF" w:rsidP="00AE0CBF">
      <w:pPr>
        <w:jc w:val="both"/>
        <w:rPr>
          <w:sz w:val="20"/>
          <w:szCs w:val="20"/>
        </w:rPr>
      </w:pPr>
      <w:r w:rsidRPr="00AE0CBF">
        <w:rPr>
          <w:sz w:val="20"/>
          <w:szCs w:val="20"/>
        </w:rPr>
        <w:t xml:space="preserve">13. Tato M, Coque TM, Ruiz-Garbajosa P, Pintado V, Cobo J et al. Complex clonal and plasmid epidemiology in the first outbreak of Enterebacteriaceae infection involving VIM-1 metallo- β-lactamase in </w:t>
      </w:r>
      <w:proofErr w:type="gramStart"/>
      <w:r w:rsidRPr="00AE0CBF">
        <w:rPr>
          <w:sz w:val="20"/>
          <w:szCs w:val="20"/>
        </w:rPr>
        <w:t>Spain:toward</w:t>
      </w:r>
      <w:proofErr w:type="gramEnd"/>
      <w:r w:rsidRPr="00AE0CBF">
        <w:rPr>
          <w:sz w:val="20"/>
          <w:szCs w:val="20"/>
        </w:rPr>
        <w:t xml:space="preserve"> endemicity? Clin Infect Dis.2007;45(9):1171-8:</w:t>
      </w:r>
    </w:p>
    <w:p w:rsidR="00AE0CBF" w:rsidRPr="00AE0CBF" w:rsidRDefault="00AE0CBF" w:rsidP="00AE0CBF">
      <w:pPr>
        <w:jc w:val="both"/>
        <w:rPr>
          <w:sz w:val="20"/>
          <w:szCs w:val="20"/>
        </w:rPr>
      </w:pPr>
      <w:r w:rsidRPr="00AE0CBF">
        <w:rPr>
          <w:sz w:val="20"/>
          <w:szCs w:val="20"/>
        </w:rPr>
        <w:t>14. Vading M, Samuelsen Ø, Haldorsen B, Sundsfjord AS, Giske CG. Comparison of disk diffusion, E test and VİTEK2 for detection of carbapenemase-</w:t>
      </w:r>
      <w:proofErr w:type="gramStart"/>
      <w:r w:rsidRPr="00AE0CBF">
        <w:rPr>
          <w:sz w:val="20"/>
          <w:szCs w:val="20"/>
        </w:rPr>
        <w:t xml:space="preserve">producing  </w:t>
      </w:r>
      <w:r w:rsidRPr="00AE0CBF">
        <w:rPr>
          <w:i/>
          <w:sz w:val="20"/>
          <w:szCs w:val="20"/>
        </w:rPr>
        <w:t>Klebsiella</w:t>
      </w:r>
      <w:proofErr w:type="gramEnd"/>
      <w:r w:rsidRPr="00AE0CBF">
        <w:rPr>
          <w:i/>
          <w:sz w:val="20"/>
          <w:szCs w:val="20"/>
        </w:rPr>
        <w:t xml:space="preserve"> pneumoniae </w:t>
      </w:r>
      <w:r w:rsidRPr="00AE0CBF">
        <w:rPr>
          <w:sz w:val="20"/>
          <w:szCs w:val="20"/>
        </w:rPr>
        <w:t xml:space="preserve">  with the EUCAST and CLSI breakpoint system. Clin Microbial Infect.2011;17(5):668-74.</w:t>
      </w:r>
    </w:p>
    <w:p w:rsidR="00AE0CBF" w:rsidRPr="00AE0CBF" w:rsidRDefault="00AE0CBF" w:rsidP="00AE0CBF">
      <w:pPr>
        <w:jc w:val="both"/>
        <w:rPr>
          <w:sz w:val="20"/>
          <w:szCs w:val="20"/>
        </w:rPr>
      </w:pPr>
      <w:r w:rsidRPr="00AE0CBF">
        <w:rPr>
          <w:sz w:val="20"/>
          <w:szCs w:val="20"/>
        </w:rPr>
        <w:t xml:space="preserve">15. Giske CG, Gezelius L, Samuelsen Ø, Warner M, Sundsfjord A, Woodford N. A sensitive and specific phenotypic assay for detection of metallo- β-lactamases and KPC in </w:t>
      </w:r>
      <w:r w:rsidRPr="00AE0CBF">
        <w:rPr>
          <w:i/>
          <w:sz w:val="20"/>
          <w:szCs w:val="20"/>
        </w:rPr>
        <w:t xml:space="preserve">Klebsiella </w:t>
      </w:r>
      <w:proofErr w:type="gramStart"/>
      <w:r w:rsidRPr="00AE0CBF">
        <w:rPr>
          <w:i/>
          <w:sz w:val="20"/>
          <w:szCs w:val="20"/>
        </w:rPr>
        <w:t xml:space="preserve">pneumoniae </w:t>
      </w:r>
      <w:r w:rsidRPr="00AE0CBF">
        <w:rPr>
          <w:sz w:val="20"/>
          <w:szCs w:val="20"/>
        </w:rPr>
        <w:t xml:space="preserve">  with</w:t>
      </w:r>
      <w:proofErr w:type="gramEnd"/>
      <w:r w:rsidRPr="00AE0CBF">
        <w:rPr>
          <w:sz w:val="20"/>
          <w:szCs w:val="20"/>
        </w:rPr>
        <w:t xml:space="preserve"> the use of meropenem disks supplemented with aminophenylboronic acid, dipicolinic acid and cloxacillin. Clin Microbiol Infect. 2011;17(4):552-6.</w:t>
      </w:r>
    </w:p>
    <w:p w:rsidR="00AE0CBF" w:rsidRPr="00AE0CBF" w:rsidRDefault="00AE0CBF" w:rsidP="00AE0CBF">
      <w:pPr>
        <w:jc w:val="both"/>
        <w:rPr>
          <w:sz w:val="20"/>
          <w:szCs w:val="20"/>
        </w:rPr>
      </w:pPr>
      <w:r w:rsidRPr="00AE0CBF">
        <w:rPr>
          <w:sz w:val="20"/>
          <w:szCs w:val="20"/>
        </w:rPr>
        <w:t xml:space="preserve">16. Doyle D, Peirano G, Lascols C, Lloyd T, Church DL, Pitout JD. Laboratory detection of Enterobacteriaceae that produce carbapenemases. J </w:t>
      </w:r>
      <w:proofErr w:type="gramStart"/>
      <w:r w:rsidRPr="00AE0CBF">
        <w:rPr>
          <w:sz w:val="20"/>
          <w:szCs w:val="20"/>
        </w:rPr>
        <w:t>Clin  Microbiol</w:t>
      </w:r>
      <w:proofErr w:type="gramEnd"/>
      <w:r w:rsidRPr="00AE0CBF">
        <w:rPr>
          <w:sz w:val="20"/>
          <w:szCs w:val="20"/>
        </w:rPr>
        <w:t>. 2012; (50)</w:t>
      </w:r>
      <w:proofErr w:type="gramStart"/>
      <w:r w:rsidRPr="00AE0CBF">
        <w:rPr>
          <w:sz w:val="20"/>
          <w:szCs w:val="20"/>
        </w:rPr>
        <w:t>12:3877</w:t>
      </w:r>
      <w:proofErr w:type="gramEnd"/>
      <w:r w:rsidRPr="00AE0CBF">
        <w:rPr>
          <w:sz w:val="20"/>
          <w:szCs w:val="20"/>
        </w:rPr>
        <w:t>-80.</w:t>
      </w:r>
    </w:p>
    <w:p w:rsidR="00AE0CBF" w:rsidRPr="00AE0CBF" w:rsidRDefault="00AE0CBF" w:rsidP="00AE0CBF">
      <w:pPr>
        <w:jc w:val="both"/>
        <w:rPr>
          <w:sz w:val="20"/>
          <w:szCs w:val="20"/>
        </w:rPr>
      </w:pPr>
      <w:r w:rsidRPr="00AE0CBF">
        <w:rPr>
          <w:sz w:val="20"/>
          <w:szCs w:val="20"/>
        </w:rPr>
        <w:t xml:space="preserve">17. van Dijk K, Voets G, Scharringa J, Voskuil S, Fluit A, Rottier W, Leverstein-Van Hall M, Cohen Stuart J. A disk diffusion assay for detection of class A, B and OXA-48 carbapenemases in Enterobacteriaceae using phenyl boronic acid, dipicolinic acid, and temocillin. Clin Microbiol Infect 2013. In </w:t>
      </w:r>
      <w:proofErr w:type="gramStart"/>
      <w:r w:rsidRPr="00AE0CBF">
        <w:rPr>
          <w:sz w:val="20"/>
          <w:szCs w:val="20"/>
        </w:rPr>
        <w:t>pres</w:t>
      </w:r>
      <w:proofErr w:type="gramEnd"/>
    </w:p>
    <w:p w:rsidR="00AE0CBF" w:rsidRPr="00AE0CBF" w:rsidRDefault="00AE0CBF" w:rsidP="00AE0CBF">
      <w:pPr>
        <w:jc w:val="both"/>
        <w:rPr>
          <w:sz w:val="20"/>
          <w:szCs w:val="20"/>
        </w:rPr>
      </w:pPr>
      <w:r w:rsidRPr="00AE0CBF">
        <w:rPr>
          <w:sz w:val="20"/>
          <w:szCs w:val="20"/>
        </w:rPr>
        <w:t>18. Hartl R, Widhalm S, Kerschner H, Apfalter P. Temocillin and meropenem to discriminate</w:t>
      </w:r>
      <w:r>
        <w:t xml:space="preserve"> resistance </w:t>
      </w:r>
      <w:r w:rsidRPr="00AE0CBF">
        <w:rPr>
          <w:sz w:val="20"/>
          <w:szCs w:val="20"/>
        </w:rPr>
        <w:t>mechanisms leading to decreased carbapenem susceptibility with focus on OXA-48 in Enterobacteriaceae. Clin Microbiol Infect. 2013;19 (5):E230-2.</w:t>
      </w:r>
    </w:p>
    <w:p w:rsidR="00AE0CBF" w:rsidRPr="00AE0CBF" w:rsidRDefault="00AE0CBF" w:rsidP="00AE0CBF">
      <w:pPr>
        <w:jc w:val="both"/>
        <w:rPr>
          <w:sz w:val="20"/>
          <w:szCs w:val="20"/>
        </w:rPr>
      </w:pPr>
      <w:r w:rsidRPr="00AE0CBF">
        <w:rPr>
          <w:sz w:val="20"/>
          <w:szCs w:val="20"/>
        </w:rPr>
        <w:t>19.Hrabak J, Studentova V, Walkova R, Zemlickova H, Jakubu V et al. Detection of NDM-1, VIM-1,KPC, OXA-48, and OXA-162 carbapenemases by matrix-assisted laser desorption ionization-time of flight mass spectrometry. J Clin Microbiol.2012;50(7):2441-3.</w:t>
      </w:r>
    </w:p>
    <w:p w:rsidR="00AE0CBF" w:rsidRPr="00AE0CBF" w:rsidRDefault="00AE0CBF" w:rsidP="00AE0CBF">
      <w:pPr>
        <w:jc w:val="both"/>
        <w:rPr>
          <w:sz w:val="20"/>
          <w:szCs w:val="20"/>
        </w:rPr>
      </w:pPr>
      <w:r w:rsidRPr="00AE0CBF">
        <w:rPr>
          <w:sz w:val="20"/>
          <w:szCs w:val="20"/>
        </w:rPr>
        <w:lastRenderedPageBreak/>
        <w:t>20.Nordmann P, Poirel L, Dortet L. Rapid detection of carbapenemase-producing Enterobacteriaceae. Emerg Infect Dis. 2012;18(9):1503-7.</w:t>
      </w:r>
    </w:p>
    <w:p w:rsidR="00AE0CBF" w:rsidRPr="00AE0CBF" w:rsidRDefault="00AE0CBF" w:rsidP="00AE0CBF">
      <w:pPr>
        <w:jc w:val="both"/>
        <w:rPr>
          <w:sz w:val="20"/>
          <w:szCs w:val="20"/>
        </w:rPr>
      </w:pPr>
      <w:r w:rsidRPr="00AE0CBF">
        <w:rPr>
          <w:sz w:val="20"/>
          <w:szCs w:val="20"/>
        </w:rPr>
        <w:t xml:space="preserve">21. Dortet L, Poirel L, Nordmann P. Rapid Identification of carbapenemase Types in Enterobacteriaceae and </w:t>
      </w:r>
      <w:proofErr w:type="gramStart"/>
      <w:r w:rsidRPr="00AE0CBF">
        <w:rPr>
          <w:i/>
          <w:sz w:val="20"/>
          <w:szCs w:val="20"/>
        </w:rPr>
        <w:t>Pseudomonas</w:t>
      </w:r>
      <w:r w:rsidRPr="00AE0CBF">
        <w:rPr>
          <w:sz w:val="20"/>
          <w:szCs w:val="20"/>
        </w:rPr>
        <w:t xml:space="preserve">  spp</w:t>
      </w:r>
      <w:proofErr w:type="gramEnd"/>
      <w:r w:rsidRPr="00AE0CBF">
        <w:rPr>
          <w:sz w:val="20"/>
          <w:szCs w:val="20"/>
        </w:rPr>
        <w:t>. by Using a Biochemical Test. Antimicrob Agents Chemother. 2012;56(12):6437-40:</w:t>
      </w:r>
    </w:p>
    <w:p w:rsidR="00AE0CBF" w:rsidRPr="00AE0CBF" w:rsidRDefault="00AE0CBF" w:rsidP="00AE0CBF">
      <w:pPr>
        <w:jc w:val="both"/>
        <w:rPr>
          <w:sz w:val="20"/>
          <w:szCs w:val="20"/>
        </w:rPr>
      </w:pPr>
      <w:r w:rsidRPr="00AE0CBF">
        <w:rPr>
          <w:sz w:val="20"/>
          <w:szCs w:val="20"/>
        </w:rPr>
        <w:t xml:space="preserve">22. Millillo M, Kwak Yl, Snesrud E, Waterman PE, Lesho E, McGann P. Rapid and simultaneous detection of </w:t>
      </w:r>
      <w:proofErr w:type="gramStart"/>
      <w:r w:rsidRPr="00AE0CBF">
        <w:rPr>
          <w:i/>
          <w:sz w:val="20"/>
          <w:szCs w:val="20"/>
        </w:rPr>
        <w:t>bla</w:t>
      </w:r>
      <w:r w:rsidRPr="00AE0CBF">
        <w:rPr>
          <w:sz w:val="20"/>
          <w:szCs w:val="20"/>
          <w:vertAlign w:val="subscript"/>
        </w:rPr>
        <w:t xml:space="preserve">KPC </w:t>
      </w:r>
      <w:r w:rsidRPr="00AE0CBF">
        <w:rPr>
          <w:sz w:val="20"/>
          <w:szCs w:val="20"/>
        </w:rPr>
        <w:t xml:space="preserve"> and</w:t>
      </w:r>
      <w:proofErr w:type="gramEnd"/>
      <w:r w:rsidRPr="00AE0CBF">
        <w:rPr>
          <w:sz w:val="20"/>
          <w:szCs w:val="20"/>
        </w:rPr>
        <w:t xml:space="preserve"> </w:t>
      </w:r>
      <w:r w:rsidRPr="00AE0CBF">
        <w:rPr>
          <w:i/>
          <w:sz w:val="20"/>
          <w:szCs w:val="20"/>
        </w:rPr>
        <w:t>bla</w:t>
      </w:r>
      <w:r w:rsidRPr="00AE0CBF">
        <w:rPr>
          <w:sz w:val="20"/>
          <w:szCs w:val="20"/>
          <w:vertAlign w:val="subscript"/>
        </w:rPr>
        <w:t>NDM</w:t>
      </w:r>
      <w:r w:rsidRPr="00AE0CBF">
        <w:rPr>
          <w:sz w:val="20"/>
          <w:szCs w:val="20"/>
        </w:rPr>
        <w:t xml:space="preserve"> by use of multiplex real-time PCR. J Clin Microbiol.2013;51(4):1247-9.</w:t>
      </w:r>
    </w:p>
    <w:p w:rsidR="00AE0CBF" w:rsidRPr="00AE0CBF" w:rsidRDefault="00AE0CBF" w:rsidP="00AE0CBF">
      <w:pPr>
        <w:jc w:val="both"/>
        <w:rPr>
          <w:sz w:val="20"/>
          <w:szCs w:val="20"/>
        </w:rPr>
      </w:pPr>
      <w:r w:rsidRPr="00AE0CBF">
        <w:rPr>
          <w:sz w:val="20"/>
          <w:szCs w:val="20"/>
        </w:rPr>
        <w:t xml:space="preserve">23. Cuzon G, Naas T, Bogaerts P, Glupczynski Y, Nordmann P. Evaluation of a DNA microarray </w:t>
      </w:r>
      <w:proofErr w:type="gramStart"/>
      <w:r w:rsidRPr="00AE0CBF">
        <w:rPr>
          <w:sz w:val="20"/>
          <w:szCs w:val="20"/>
        </w:rPr>
        <w:t>fort</w:t>
      </w:r>
      <w:proofErr w:type="gramEnd"/>
      <w:r w:rsidRPr="00AE0CBF">
        <w:rPr>
          <w:sz w:val="20"/>
          <w:szCs w:val="20"/>
        </w:rPr>
        <w:t xml:space="preserve"> he rapid detection of extended-spectrum  β-lactamases (TEM, SHV and CTX-M), plasmid-mediated cephalosporinases (CMY-2-like, DHA, FOX, ACC-1, ACT/MIR and CMY-1-like/MOX) and  carbapenemases (KPC,OXA-48,VIM,IMP and NDM). J Antimicrob Chemother. </w:t>
      </w:r>
      <w:proofErr w:type="gramStart"/>
      <w:r w:rsidRPr="00AE0CBF">
        <w:rPr>
          <w:sz w:val="20"/>
          <w:szCs w:val="20"/>
        </w:rPr>
        <w:t>2012 ;67</w:t>
      </w:r>
      <w:proofErr w:type="gramEnd"/>
      <w:r w:rsidRPr="00AE0CBF">
        <w:rPr>
          <w:sz w:val="20"/>
          <w:szCs w:val="20"/>
        </w:rPr>
        <w:t>(8): 1865-9.</w:t>
      </w:r>
    </w:p>
    <w:p w:rsidR="00AE0CBF" w:rsidRPr="00AE0CBF" w:rsidRDefault="00AE0CBF">
      <w:pPr>
        <w:rPr>
          <w:b/>
          <w:sz w:val="20"/>
          <w:szCs w:val="20"/>
        </w:rPr>
      </w:pPr>
    </w:p>
    <w:p w:rsidR="00163EFD" w:rsidRDefault="00163EFD">
      <w:pPr>
        <w:rPr>
          <w:b/>
          <w:sz w:val="28"/>
          <w:szCs w:val="28"/>
        </w:rPr>
      </w:pPr>
      <w:r>
        <w:rPr>
          <w:b/>
          <w:sz w:val="28"/>
          <w:szCs w:val="28"/>
        </w:rPr>
        <w:br w:type="page"/>
      </w:r>
    </w:p>
    <w:p w:rsidR="00163EFD" w:rsidRDefault="00163EFD" w:rsidP="00163EFD">
      <w:pPr>
        <w:rPr>
          <w:rFonts w:cs="Times New Roman"/>
          <w:b/>
          <w:color w:val="1F497D" w:themeColor="text2"/>
          <w:sz w:val="28"/>
          <w:szCs w:val="28"/>
        </w:rPr>
      </w:pPr>
      <w:r w:rsidRPr="00A32B31">
        <w:rPr>
          <w:b/>
          <w:color w:val="1F497D" w:themeColor="text2"/>
          <w:sz w:val="28"/>
          <w:szCs w:val="28"/>
        </w:rPr>
        <w:lastRenderedPageBreak/>
        <w:t>3.</w:t>
      </w:r>
      <w:r w:rsidR="00A32B31" w:rsidRPr="00A32B31">
        <w:rPr>
          <w:b/>
          <w:color w:val="1F497D" w:themeColor="text2"/>
          <w:sz w:val="28"/>
          <w:szCs w:val="28"/>
        </w:rPr>
        <w:t>Genişletilmiş-spektrumlu-</w:t>
      </w:r>
      <w:r w:rsidR="00A32B31" w:rsidRPr="00A32B31">
        <w:rPr>
          <w:rFonts w:ascii="Times New Roman" w:hAnsi="Times New Roman" w:cs="Times New Roman"/>
          <w:b/>
          <w:color w:val="1F497D" w:themeColor="text2"/>
          <w:sz w:val="28"/>
          <w:szCs w:val="28"/>
        </w:rPr>
        <w:t>β</w:t>
      </w:r>
      <w:r w:rsidR="00A32B31" w:rsidRPr="00A32B31">
        <w:rPr>
          <w:rFonts w:cs="Times New Roman"/>
          <w:b/>
          <w:color w:val="1F497D" w:themeColor="text2"/>
          <w:sz w:val="28"/>
          <w:szCs w:val="28"/>
        </w:rPr>
        <w:t>- laktamaz (GSBL) üreten Enterobacteriaceae</w:t>
      </w:r>
    </w:p>
    <w:tbl>
      <w:tblPr>
        <w:tblStyle w:val="TabloKlavuzu"/>
        <w:tblW w:w="0" w:type="auto"/>
        <w:tblLook w:val="04A0" w:firstRow="1" w:lastRow="0" w:firstColumn="1" w:lastColumn="0" w:noHBand="0" w:noVBand="1"/>
      </w:tblPr>
      <w:tblGrid>
        <w:gridCol w:w="6912"/>
        <w:gridCol w:w="2300"/>
      </w:tblGrid>
      <w:tr w:rsidR="00134F1B" w:rsidTr="002701D0">
        <w:tc>
          <w:tcPr>
            <w:tcW w:w="9212" w:type="dxa"/>
            <w:gridSpan w:val="2"/>
            <w:shd w:val="clear" w:color="auto" w:fill="DDD9C3" w:themeFill="background2" w:themeFillShade="E6"/>
          </w:tcPr>
          <w:p w:rsidR="00134F1B" w:rsidRDefault="00B919E6" w:rsidP="006112CA">
            <w:pPr>
              <w:rPr>
                <w:b/>
                <w:sz w:val="24"/>
                <w:szCs w:val="24"/>
              </w:rPr>
            </w:pPr>
            <w:r>
              <w:rPr>
                <w:b/>
                <w:sz w:val="24"/>
                <w:szCs w:val="24"/>
              </w:rPr>
              <w:t>Direnç m</w:t>
            </w:r>
            <w:r w:rsidR="00134F1B">
              <w:rPr>
                <w:b/>
                <w:sz w:val="24"/>
                <w:szCs w:val="24"/>
              </w:rPr>
              <w:t>ekanizması saptanmasının önemi</w:t>
            </w:r>
          </w:p>
        </w:tc>
      </w:tr>
      <w:tr w:rsidR="00134F1B" w:rsidTr="006112CA">
        <w:tc>
          <w:tcPr>
            <w:tcW w:w="6912" w:type="dxa"/>
          </w:tcPr>
          <w:p w:rsidR="00134F1B" w:rsidRPr="00BE647B" w:rsidRDefault="00134F1B" w:rsidP="006112CA">
            <w:pPr>
              <w:rPr>
                <w:sz w:val="24"/>
                <w:szCs w:val="24"/>
              </w:rPr>
            </w:pPr>
            <w:r>
              <w:rPr>
                <w:sz w:val="24"/>
                <w:szCs w:val="24"/>
              </w:rPr>
              <w:t>Antimikrobiyal duyarlılık saptanması için gereklidir</w:t>
            </w:r>
          </w:p>
        </w:tc>
        <w:tc>
          <w:tcPr>
            <w:tcW w:w="2300" w:type="dxa"/>
          </w:tcPr>
          <w:p w:rsidR="00134F1B" w:rsidRDefault="00134F1B" w:rsidP="006112CA">
            <w:pPr>
              <w:rPr>
                <w:b/>
                <w:sz w:val="24"/>
                <w:szCs w:val="24"/>
              </w:rPr>
            </w:pPr>
            <w:r>
              <w:rPr>
                <w:b/>
                <w:sz w:val="24"/>
                <w:szCs w:val="24"/>
              </w:rPr>
              <w:t>Hayır</w:t>
            </w:r>
          </w:p>
        </w:tc>
      </w:tr>
      <w:tr w:rsidR="00134F1B" w:rsidTr="006112CA">
        <w:tc>
          <w:tcPr>
            <w:tcW w:w="6912" w:type="dxa"/>
          </w:tcPr>
          <w:p w:rsidR="00134F1B" w:rsidRPr="00BE647B" w:rsidRDefault="00134F1B" w:rsidP="006112CA">
            <w:pPr>
              <w:rPr>
                <w:sz w:val="24"/>
                <w:szCs w:val="24"/>
              </w:rPr>
            </w:pPr>
            <w:r>
              <w:rPr>
                <w:sz w:val="24"/>
                <w:szCs w:val="24"/>
              </w:rPr>
              <w:t>Enfeksiyon kontrolü</w:t>
            </w:r>
          </w:p>
        </w:tc>
        <w:tc>
          <w:tcPr>
            <w:tcW w:w="2300" w:type="dxa"/>
          </w:tcPr>
          <w:p w:rsidR="00134F1B" w:rsidRDefault="00134F1B" w:rsidP="006112CA">
            <w:pPr>
              <w:rPr>
                <w:b/>
                <w:sz w:val="24"/>
                <w:szCs w:val="24"/>
              </w:rPr>
            </w:pPr>
            <w:r>
              <w:rPr>
                <w:b/>
                <w:sz w:val="24"/>
                <w:szCs w:val="24"/>
              </w:rPr>
              <w:t>Evet</w:t>
            </w:r>
          </w:p>
        </w:tc>
      </w:tr>
      <w:tr w:rsidR="00134F1B" w:rsidTr="006112CA">
        <w:tc>
          <w:tcPr>
            <w:tcW w:w="6912" w:type="dxa"/>
          </w:tcPr>
          <w:p w:rsidR="00134F1B" w:rsidRPr="00BE647B" w:rsidRDefault="00134F1B" w:rsidP="006112CA">
            <w:pPr>
              <w:rPr>
                <w:sz w:val="24"/>
                <w:szCs w:val="24"/>
              </w:rPr>
            </w:pPr>
            <w:r>
              <w:rPr>
                <w:sz w:val="24"/>
                <w:szCs w:val="24"/>
              </w:rPr>
              <w:t>Halk sağlığı</w:t>
            </w:r>
          </w:p>
        </w:tc>
        <w:tc>
          <w:tcPr>
            <w:tcW w:w="2300" w:type="dxa"/>
          </w:tcPr>
          <w:p w:rsidR="00134F1B" w:rsidRDefault="00134F1B" w:rsidP="006112CA">
            <w:pPr>
              <w:rPr>
                <w:b/>
                <w:sz w:val="24"/>
                <w:szCs w:val="24"/>
              </w:rPr>
            </w:pPr>
            <w:r>
              <w:rPr>
                <w:b/>
                <w:sz w:val="24"/>
                <w:szCs w:val="24"/>
              </w:rPr>
              <w:t>Evet</w:t>
            </w:r>
          </w:p>
        </w:tc>
      </w:tr>
    </w:tbl>
    <w:p w:rsidR="00A32B31" w:rsidRDefault="00A32B31" w:rsidP="00163EFD">
      <w:pPr>
        <w:rPr>
          <w:b/>
          <w:sz w:val="28"/>
          <w:szCs w:val="28"/>
        </w:rPr>
      </w:pPr>
    </w:p>
    <w:p w:rsidR="00134F1B" w:rsidRDefault="00134F1B" w:rsidP="00163EFD">
      <w:pPr>
        <w:rPr>
          <w:b/>
          <w:sz w:val="28"/>
          <w:szCs w:val="28"/>
        </w:rPr>
      </w:pPr>
      <w:r>
        <w:rPr>
          <w:b/>
          <w:sz w:val="28"/>
          <w:szCs w:val="28"/>
        </w:rPr>
        <w:t>3.1 Tanım</w:t>
      </w:r>
    </w:p>
    <w:p w:rsidR="00134F1B" w:rsidRDefault="00C6472F" w:rsidP="00163EFD">
      <w:pPr>
        <w:rPr>
          <w:sz w:val="24"/>
          <w:szCs w:val="24"/>
        </w:rPr>
      </w:pPr>
      <w:r w:rsidRPr="00C6472F">
        <w:rPr>
          <w:sz w:val="24"/>
          <w:szCs w:val="24"/>
        </w:rPr>
        <w:t>GSBL’ler oksimino</w:t>
      </w:r>
      <w:r>
        <w:rPr>
          <w:sz w:val="24"/>
          <w:szCs w:val="24"/>
        </w:rPr>
        <w:t>-</w:t>
      </w:r>
      <w:r>
        <w:rPr>
          <w:rFonts w:ascii="Times New Roman" w:hAnsi="Times New Roman" w:cs="Times New Roman"/>
          <w:sz w:val="24"/>
          <w:szCs w:val="24"/>
        </w:rPr>
        <w:t>β</w:t>
      </w:r>
      <w:r>
        <w:rPr>
          <w:sz w:val="24"/>
          <w:szCs w:val="24"/>
        </w:rPr>
        <w:t xml:space="preserve">-laktamlar (sefuroksim, 3. Ve 4. Kuşak sefalosporinler ve aztreonam) da </w:t>
      </w:r>
      <w:proofErr w:type="gramStart"/>
      <w:r>
        <w:rPr>
          <w:sz w:val="24"/>
          <w:szCs w:val="24"/>
        </w:rPr>
        <w:t>dahil</w:t>
      </w:r>
      <w:proofErr w:type="gramEnd"/>
      <w:r>
        <w:rPr>
          <w:sz w:val="24"/>
          <w:szCs w:val="24"/>
        </w:rPr>
        <w:t xml:space="preserve"> olmak üzere penisilinler ve sefalosporinlerin çoğunu hidrolize eden, ancak sefamisinler ve karbapenemleri etkilemeyen enzimlerdir. GSBL’lerin çoğu Ambler Sınıf A’da yer alır ve </w:t>
      </w:r>
      <w:r>
        <w:rPr>
          <w:rFonts w:ascii="Times New Roman" w:hAnsi="Times New Roman" w:cs="Times New Roman"/>
          <w:sz w:val="24"/>
          <w:szCs w:val="24"/>
        </w:rPr>
        <w:t>β</w:t>
      </w:r>
      <w:r>
        <w:rPr>
          <w:sz w:val="24"/>
          <w:szCs w:val="24"/>
        </w:rPr>
        <w:t xml:space="preserve">-laktamaz inhibitörleri (klavulanik asit, sulbaktam ve tazobaktam)ile inhibe olur. </w:t>
      </w:r>
    </w:p>
    <w:p w:rsidR="00C6472F" w:rsidRDefault="00C6472F" w:rsidP="00163EFD">
      <w:pPr>
        <w:rPr>
          <w:b/>
          <w:sz w:val="28"/>
          <w:szCs w:val="28"/>
        </w:rPr>
      </w:pPr>
      <w:r w:rsidRPr="00C6472F">
        <w:rPr>
          <w:b/>
          <w:sz w:val="28"/>
          <w:szCs w:val="28"/>
        </w:rPr>
        <w:t>3.2</w:t>
      </w:r>
      <w:r>
        <w:rPr>
          <w:b/>
          <w:sz w:val="28"/>
          <w:szCs w:val="28"/>
        </w:rPr>
        <w:t xml:space="preserve"> Klinik ve/veya epidemiyolojik önem</w:t>
      </w:r>
    </w:p>
    <w:p w:rsidR="00C6472F" w:rsidRDefault="001064DB" w:rsidP="00163EFD">
      <w:pPr>
        <w:rPr>
          <w:sz w:val="24"/>
          <w:szCs w:val="24"/>
        </w:rPr>
      </w:pPr>
      <w:r>
        <w:rPr>
          <w:sz w:val="24"/>
          <w:szCs w:val="24"/>
        </w:rPr>
        <w:t>GSBL üreten suşlar, 1983’de ilk kez saptanmalarından itibaren geçen sürede tüm dünyada gözlenir olmuşlardır. Bu</w:t>
      </w:r>
      <w:r w:rsidR="008C116D">
        <w:rPr>
          <w:sz w:val="24"/>
          <w:szCs w:val="24"/>
        </w:rPr>
        <w:t xml:space="preserve"> yayılım, klonal çoğalma</w:t>
      </w:r>
      <w:r>
        <w:rPr>
          <w:sz w:val="24"/>
          <w:szCs w:val="24"/>
        </w:rPr>
        <w:t xml:space="preserve">, GSBL genlerinin plazmidler üzerinde aktarılmaları ve nadiren de yeni enzimlerin ortaya çıkmasının bir sonucudur. </w:t>
      </w:r>
      <w:r w:rsidR="008C116D">
        <w:rPr>
          <w:sz w:val="24"/>
          <w:szCs w:val="24"/>
        </w:rPr>
        <w:t xml:space="preserve">GSBL’ler içerisinde en önemli grup CTX-M enzimleridir. Bu grubu, SHV ve TEM-türevi GSBL’ler izlemektedir (2-5). Sınıf A </w:t>
      </w:r>
      <w:r w:rsidR="008C116D">
        <w:rPr>
          <w:rFonts w:ascii="Times New Roman" w:hAnsi="Times New Roman" w:cs="Times New Roman"/>
          <w:sz w:val="24"/>
          <w:szCs w:val="24"/>
        </w:rPr>
        <w:t>β</w:t>
      </w:r>
      <w:r w:rsidR="008C116D">
        <w:rPr>
          <w:sz w:val="24"/>
          <w:szCs w:val="24"/>
        </w:rPr>
        <w:t>-laktamaz inhibitörlerinden A grubuna göre düşük düzeyde etkilenseler de, bazı sınıf D OXA-türevi enzimler de GSB grubu içinde yer almaktadır.</w:t>
      </w:r>
    </w:p>
    <w:p w:rsidR="008C116D" w:rsidRDefault="008C116D" w:rsidP="00163EFD">
      <w:pPr>
        <w:rPr>
          <w:sz w:val="24"/>
          <w:szCs w:val="24"/>
        </w:rPr>
      </w:pPr>
      <w:r>
        <w:rPr>
          <w:sz w:val="24"/>
          <w:szCs w:val="24"/>
        </w:rPr>
        <w:t xml:space="preserve">GSBL </w:t>
      </w:r>
      <w:r w:rsidR="002C4B1A">
        <w:rPr>
          <w:sz w:val="24"/>
          <w:szCs w:val="24"/>
        </w:rPr>
        <w:t xml:space="preserve">üretimi en sık Enterobacteriaceae’de, önce hastane ortamında, sonralı bakım evlerinde ve 2000’li yıllardan itibaren de toplumda (poliklinik hastaları, sağlıklı taşıyıcılar, hasta ve sağlıklı hayvanlar, yiyecek ürünleri) izlenmektedir. GSBL üretiminin en sık saptandığı türler </w:t>
      </w:r>
      <w:r w:rsidR="002C4B1A">
        <w:rPr>
          <w:i/>
          <w:sz w:val="24"/>
          <w:szCs w:val="24"/>
        </w:rPr>
        <w:t xml:space="preserve">Escherichia </w:t>
      </w:r>
      <w:proofErr w:type="gramStart"/>
      <w:r w:rsidR="002C4B1A">
        <w:rPr>
          <w:i/>
          <w:sz w:val="24"/>
          <w:szCs w:val="24"/>
        </w:rPr>
        <w:t xml:space="preserve">coli </w:t>
      </w:r>
      <w:r w:rsidR="002C4B1A">
        <w:rPr>
          <w:sz w:val="24"/>
          <w:szCs w:val="24"/>
        </w:rPr>
        <w:t xml:space="preserve"> ve</w:t>
      </w:r>
      <w:proofErr w:type="gramEnd"/>
      <w:r w:rsidR="002C4B1A">
        <w:rPr>
          <w:sz w:val="24"/>
          <w:szCs w:val="24"/>
        </w:rPr>
        <w:t xml:space="preserve"> </w:t>
      </w:r>
      <w:r w:rsidR="002C4B1A">
        <w:rPr>
          <w:i/>
          <w:sz w:val="24"/>
          <w:szCs w:val="24"/>
        </w:rPr>
        <w:t>Klebsiella pneumoniae</w:t>
      </w:r>
      <w:r w:rsidR="002C4B1A">
        <w:rPr>
          <w:sz w:val="24"/>
          <w:szCs w:val="24"/>
        </w:rPr>
        <w:t>’dır Ancak klinik açıdan önemli diğer Enterobacteriaceae de GSBL üretmektedir.</w:t>
      </w:r>
      <w:r w:rsidR="00C670E0">
        <w:rPr>
          <w:sz w:val="24"/>
          <w:szCs w:val="24"/>
        </w:rPr>
        <w:t xml:space="preserve"> GSBL prevalansı; tür, coğrafi bölge, hastane/servis, hasta özellikleri, </w:t>
      </w:r>
      <w:proofErr w:type="gramStart"/>
      <w:r w:rsidR="00C670E0">
        <w:rPr>
          <w:sz w:val="24"/>
          <w:szCs w:val="24"/>
        </w:rPr>
        <w:t>enfeksiyon</w:t>
      </w:r>
      <w:proofErr w:type="gramEnd"/>
      <w:r w:rsidR="00C670E0">
        <w:rPr>
          <w:sz w:val="24"/>
          <w:szCs w:val="24"/>
        </w:rPr>
        <w:t xml:space="preserve"> tipi gibi birçok faktörden etkilendiği için, </w:t>
      </w:r>
      <w:r w:rsidR="001B7295">
        <w:rPr>
          <w:sz w:val="24"/>
          <w:szCs w:val="24"/>
        </w:rPr>
        <w:t>çalışmadan çalışmaya değişmektedir (2,3,6,7)</w:t>
      </w:r>
      <w:r w:rsidR="00C670E0">
        <w:rPr>
          <w:sz w:val="24"/>
          <w:szCs w:val="24"/>
        </w:rPr>
        <w:t>.</w:t>
      </w:r>
      <w:r w:rsidR="001B7295">
        <w:rPr>
          <w:sz w:val="24"/>
          <w:szCs w:val="24"/>
        </w:rPr>
        <w:t xml:space="preserve"> 2011 EARS-Net verilerine göre, 3. Kuşak </w:t>
      </w:r>
      <w:proofErr w:type="gramStart"/>
      <w:r w:rsidR="001B7295">
        <w:rPr>
          <w:sz w:val="24"/>
          <w:szCs w:val="24"/>
        </w:rPr>
        <w:t>sefalosporinlere  duyarlı</w:t>
      </w:r>
      <w:proofErr w:type="gramEnd"/>
      <w:r w:rsidR="001B7295">
        <w:rPr>
          <w:sz w:val="24"/>
          <w:szCs w:val="24"/>
        </w:rPr>
        <w:t xml:space="preserve"> olmayan invazif </w:t>
      </w:r>
      <w:r w:rsidR="001B7295">
        <w:rPr>
          <w:i/>
          <w:sz w:val="24"/>
          <w:szCs w:val="24"/>
        </w:rPr>
        <w:t>K.pneumoniae</w:t>
      </w:r>
      <w:r w:rsidR="001B7295">
        <w:rPr>
          <w:sz w:val="24"/>
          <w:szCs w:val="24"/>
        </w:rPr>
        <w:t xml:space="preserve"> hızları, Avrupa ülkelerinin çoğunda %10u geçmiştir ve bazı ülke</w:t>
      </w:r>
      <w:r w:rsidR="000736F1">
        <w:rPr>
          <w:sz w:val="24"/>
          <w:szCs w:val="24"/>
        </w:rPr>
        <w:t>lerde %50’den yüksektir. Bu izolatların çoğu yerel GSBL test sonuçlarına göre GSBL-pozitif olarak kabul edilmiştir (8).</w:t>
      </w:r>
    </w:p>
    <w:p w:rsidR="000736F1" w:rsidRPr="000736F1" w:rsidRDefault="000736F1" w:rsidP="00163EFD">
      <w:pPr>
        <w:rPr>
          <w:sz w:val="28"/>
          <w:szCs w:val="28"/>
        </w:rPr>
      </w:pPr>
      <w:r w:rsidRPr="000736F1">
        <w:rPr>
          <w:b/>
          <w:sz w:val="28"/>
          <w:szCs w:val="28"/>
        </w:rPr>
        <w:t>3.3 Direnç mekanizması</w:t>
      </w:r>
    </w:p>
    <w:p w:rsidR="000736F1" w:rsidRDefault="000736F1" w:rsidP="00163EFD">
      <w:pPr>
        <w:rPr>
          <w:sz w:val="24"/>
          <w:szCs w:val="24"/>
        </w:rPr>
      </w:pPr>
      <w:r>
        <w:rPr>
          <w:sz w:val="24"/>
          <w:szCs w:val="24"/>
        </w:rPr>
        <w:t xml:space="preserve">GSBL’lerin çoğu akkiz (kazanılmış), plazmidlerce kodlanan enzimlerdir. Bu kazanılmış GSBL’ler hem değişik düzeylerde eksprese edilirler hem de </w:t>
      </w:r>
      <w:proofErr w:type="gramStart"/>
      <w:r>
        <w:rPr>
          <w:sz w:val="24"/>
          <w:szCs w:val="24"/>
        </w:rPr>
        <w:t>spesifik</w:t>
      </w:r>
      <w:proofErr w:type="gramEnd"/>
      <w:r>
        <w:rPr>
          <w:sz w:val="24"/>
          <w:szCs w:val="24"/>
        </w:rPr>
        <w:t xml:space="preserve"> </w:t>
      </w:r>
      <w:r>
        <w:rPr>
          <w:rFonts w:ascii="Times New Roman" w:hAnsi="Times New Roman" w:cs="Times New Roman"/>
          <w:sz w:val="24"/>
          <w:szCs w:val="24"/>
        </w:rPr>
        <w:t>β</w:t>
      </w:r>
      <w:r>
        <w:rPr>
          <w:sz w:val="24"/>
          <w:szCs w:val="24"/>
        </w:rPr>
        <w:t>-laktam ajanlara (ör. Sefotaksim seftazidim, aztreonam</w:t>
      </w:r>
      <w:proofErr w:type="gramStart"/>
      <w:r>
        <w:rPr>
          <w:sz w:val="24"/>
          <w:szCs w:val="24"/>
        </w:rPr>
        <w:t>)</w:t>
      </w:r>
      <w:proofErr w:type="gramEnd"/>
      <w:r>
        <w:rPr>
          <w:sz w:val="24"/>
          <w:szCs w:val="24"/>
        </w:rPr>
        <w:t xml:space="preserve"> etki gibi biyokimyasal özellikleri açısından büyük farklar gösterirler. Bir enzimin ekspresyon düzeyi, yapısal ve hidroliz özellikleri ile birlikte bulunan diğer direnç mekanizmaları (diğer </w:t>
      </w:r>
      <w:r>
        <w:rPr>
          <w:rFonts w:ascii="Times New Roman" w:hAnsi="Times New Roman" w:cs="Times New Roman"/>
          <w:sz w:val="24"/>
          <w:szCs w:val="24"/>
        </w:rPr>
        <w:t>β</w:t>
      </w:r>
      <w:r>
        <w:rPr>
          <w:sz w:val="24"/>
          <w:szCs w:val="24"/>
        </w:rPr>
        <w:t>-laktamazlar, aktif pompa sistemleri, geçirgenlik değişimleri) GSBL üreten izolatlarda çok çeşitli direnç fenotipleri görülmesine neden olmaktadır (1-</w:t>
      </w:r>
      <w:proofErr w:type="gramStart"/>
      <w:r>
        <w:rPr>
          <w:sz w:val="24"/>
          <w:szCs w:val="24"/>
        </w:rPr>
        <w:t>4,9,10</w:t>
      </w:r>
      <w:proofErr w:type="gramEnd"/>
      <w:r>
        <w:rPr>
          <w:sz w:val="24"/>
          <w:szCs w:val="24"/>
        </w:rPr>
        <w:t>).</w:t>
      </w:r>
    </w:p>
    <w:p w:rsidR="000736F1" w:rsidRDefault="000736F1" w:rsidP="00163EFD">
      <w:pPr>
        <w:rPr>
          <w:b/>
          <w:sz w:val="28"/>
          <w:szCs w:val="28"/>
        </w:rPr>
      </w:pPr>
      <w:r w:rsidRPr="000736F1">
        <w:rPr>
          <w:b/>
          <w:sz w:val="28"/>
          <w:szCs w:val="28"/>
        </w:rPr>
        <w:lastRenderedPageBreak/>
        <w:t>3.4. Enterobacteriaceae üyelerinde GSBL saptanması için önerilen yöntemler</w:t>
      </w:r>
    </w:p>
    <w:p w:rsidR="000736F1" w:rsidRDefault="000736F1" w:rsidP="00163EFD">
      <w:pPr>
        <w:rPr>
          <w:sz w:val="24"/>
          <w:szCs w:val="24"/>
        </w:rPr>
      </w:pPr>
      <w:r>
        <w:rPr>
          <w:sz w:val="24"/>
          <w:szCs w:val="24"/>
        </w:rPr>
        <w:t xml:space="preserve">Birçok bölgede, GSBL saptanması ve enzimlerin tanımlanması özellikle </w:t>
      </w:r>
      <w:proofErr w:type="gramStart"/>
      <w:r>
        <w:rPr>
          <w:sz w:val="24"/>
          <w:szCs w:val="24"/>
        </w:rPr>
        <w:t>enfeksiyon</w:t>
      </w:r>
      <w:proofErr w:type="gramEnd"/>
      <w:r>
        <w:rPr>
          <w:sz w:val="24"/>
          <w:szCs w:val="24"/>
        </w:rPr>
        <w:t xml:space="preserve"> kontrolü açısından önerilmektedir. Enterobacteriaceae üyelerinde GSBL saptanması açısından önerilen strateji, öncelikle oksimino- sefalosporinlere “duyarlı olmama”özelliğinin saptanması ile başlamakta, bunu takiben fenotipik (bazen genotipik) doğrulama testleri uygulanmaktadır (Tablo 1, Şekil 1).</w:t>
      </w:r>
    </w:p>
    <w:p w:rsidR="000736F1" w:rsidRDefault="000736F1" w:rsidP="00163EFD">
      <w:pPr>
        <w:rPr>
          <w:sz w:val="24"/>
          <w:szCs w:val="24"/>
        </w:rPr>
      </w:pPr>
      <w:r>
        <w:rPr>
          <w:sz w:val="24"/>
          <w:szCs w:val="24"/>
        </w:rPr>
        <w:t>Sefotaksim, seftriakson ve seftazdim için EUCAST ve CLSI rehberleriyle uyumlu olarak, tarama sınır değerinin MİK &gt;1mg/L olması, önerilmektedir (Tablo 1) (11,12). Enterobacteriaceae için EUCAST’ın önerdiği klinik sınır değeri de S</w:t>
      </w:r>
      <w:r w:rsidRPr="000736F1">
        <w:rPr>
          <w:sz w:val="24"/>
          <w:szCs w:val="24"/>
          <w:u w:val="single"/>
        </w:rPr>
        <w:t>&lt;</w:t>
      </w:r>
      <w:r>
        <w:rPr>
          <w:sz w:val="24"/>
          <w:szCs w:val="24"/>
        </w:rPr>
        <w:t xml:space="preserve"> 1mg/L’dir (11). Sefpodoksim GSBL üretimin saptanması için en duyarlı </w:t>
      </w:r>
      <w:proofErr w:type="gramStart"/>
      <w:r>
        <w:rPr>
          <w:sz w:val="24"/>
          <w:szCs w:val="24"/>
        </w:rPr>
        <w:t>indikatör</w:t>
      </w:r>
      <w:proofErr w:type="gramEnd"/>
      <w:r>
        <w:rPr>
          <w:sz w:val="24"/>
          <w:szCs w:val="24"/>
        </w:rPr>
        <w:t xml:space="preserve"> sefalosporindir ve bu nedenle taramada kullanılabilir. Ancak, bu </w:t>
      </w:r>
      <w:r>
        <w:rPr>
          <w:rFonts w:ascii="Times New Roman" w:hAnsi="Times New Roman" w:cs="Times New Roman"/>
          <w:sz w:val="24"/>
          <w:szCs w:val="24"/>
        </w:rPr>
        <w:t>β</w:t>
      </w:r>
      <w:r>
        <w:rPr>
          <w:sz w:val="24"/>
          <w:szCs w:val="24"/>
        </w:rPr>
        <w:t xml:space="preserve">-laktam ajanla alınan sonuçların özgüllüğü, sefotaksim (veya seftriakson) ile seftazidim </w:t>
      </w:r>
      <w:proofErr w:type="gramStart"/>
      <w:r>
        <w:rPr>
          <w:sz w:val="24"/>
          <w:szCs w:val="24"/>
        </w:rPr>
        <w:t>kombinasyonu</w:t>
      </w:r>
      <w:proofErr w:type="gramEnd"/>
      <w:r>
        <w:rPr>
          <w:sz w:val="24"/>
          <w:szCs w:val="24"/>
        </w:rPr>
        <w:t xml:space="preserve"> ile alınan sonuçlara kıyasla daha düşüktür. Bu nedenle de doğrulama amacıyla son iki bileşik kullanılmaktadır. İndikatör sefalosporinler için inhibisyon zonu çapları Tablo 1‘de yer almaktadır.</w:t>
      </w:r>
    </w:p>
    <w:p w:rsidR="000736F1" w:rsidRDefault="000736F1" w:rsidP="00163EFD">
      <w:pPr>
        <w:rPr>
          <w:sz w:val="24"/>
          <w:szCs w:val="24"/>
        </w:rPr>
      </w:pPr>
      <w:r>
        <w:rPr>
          <w:sz w:val="24"/>
          <w:szCs w:val="24"/>
        </w:rPr>
        <w:t>Tablo 1</w:t>
      </w:r>
      <w:r>
        <w:rPr>
          <w:sz w:val="24"/>
          <w:szCs w:val="24"/>
        </w:rPr>
        <w:tab/>
        <w:t>Enterobacteriaceae için GSBL tarama yöntemleri (12-16)</w:t>
      </w:r>
    </w:p>
    <w:tbl>
      <w:tblPr>
        <w:tblStyle w:val="TabloKlavuzu"/>
        <w:tblW w:w="0" w:type="auto"/>
        <w:tblLook w:val="04A0" w:firstRow="1" w:lastRow="0" w:firstColumn="1" w:lastColumn="0" w:noHBand="0" w:noVBand="1"/>
      </w:tblPr>
      <w:tblGrid>
        <w:gridCol w:w="2943"/>
        <w:gridCol w:w="2552"/>
        <w:gridCol w:w="3717"/>
      </w:tblGrid>
      <w:tr w:rsidR="000736F1" w:rsidRPr="000736F1" w:rsidTr="002701D0">
        <w:tc>
          <w:tcPr>
            <w:tcW w:w="2943" w:type="dxa"/>
            <w:shd w:val="clear" w:color="auto" w:fill="DDD9C3" w:themeFill="background2" w:themeFillShade="E6"/>
          </w:tcPr>
          <w:p w:rsidR="000736F1" w:rsidRPr="000736F1" w:rsidRDefault="000736F1" w:rsidP="00163EFD">
            <w:pPr>
              <w:rPr>
                <w:b/>
                <w:sz w:val="24"/>
                <w:szCs w:val="24"/>
              </w:rPr>
            </w:pPr>
            <w:r w:rsidRPr="000736F1">
              <w:rPr>
                <w:b/>
                <w:sz w:val="24"/>
                <w:szCs w:val="24"/>
              </w:rPr>
              <w:t>Yöntem</w:t>
            </w:r>
          </w:p>
        </w:tc>
        <w:tc>
          <w:tcPr>
            <w:tcW w:w="2552" w:type="dxa"/>
            <w:shd w:val="clear" w:color="auto" w:fill="DDD9C3" w:themeFill="background2" w:themeFillShade="E6"/>
          </w:tcPr>
          <w:p w:rsidR="000736F1" w:rsidRPr="000736F1" w:rsidRDefault="000736F1" w:rsidP="00163EFD">
            <w:pPr>
              <w:rPr>
                <w:b/>
                <w:sz w:val="24"/>
                <w:szCs w:val="24"/>
              </w:rPr>
            </w:pPr>
            <w:r>
              <w:rPr>
                <w:b/>
                <w:sz w:val="24"/>
                <w:szCs w:val="24"/>
              </w:rPr>
              <w:t>Antibiyotik</w:t>
            </w:r>
          </w:p>
        </w:tc>
        <w:tc>
          <w:tcPr>
            <w:tcW w:w="3717" w:type="dxa"/>
            <w:shd w:val="clear" w:color="auto" w:fill="DDD9C3" w:themeFill="background2" w:themeFillShade="E6"/>
          </w:tcPr>
          <w:p w:rsidR="000736F1" w:rsidRPr="000736F1" w:rsidRDefault="000736F1" w:rsidP="00163EFD">
            <w:pPr>
              <w:rPr>
                <w:b/>
                <w:sz w:val="24"/>
                <w:szCs w:val="24"/>
              </w:rPr>
            </w:pPr>
            <w:r>
              <w:rPr>
                <w:b/>
                <w:sz w:val="24"/>
                <w:szCs w:val="24"/>
              </w:rPr>
              <w:t>GSBL testi uygulanması için sınır değeri</w:t>
            </w:r>
          </w:p>
        </w:tc>
      </w:tr>
      <w:tr w:rsidR="000736F1" w:rsidTr="000736F1">
        <w:tc>
          <w:tcPr>
            <w:tcW w:w="2943" w:type="dxa"/>
            <w:vMerge w:val="restart"/>
          </w:tcPr>
          <w:p w:rsidR="000736F1" w:rsidRPr="000736F1" w:rsidRDefault="000736F1" w:rsidP="00163EFD">
            <w:pPr>
              <w:rPr>
                <w:sz w:val="24"/>
                <w:szCs w:val="24"/>
                <w:vertAlign w:val="superscript"/>
              </w:rPr>
            </w:pPr>
            <w:r>
              <w:rPr>
                <w:sz w:val="24"/>
                <w:szCs w:val="24"/>
              </w:rPr>
              <w:t>Sıvı veya agar dilüsyon</w:t>
            </w:r>
            <w:r>
              <w:rPr>
                <w:sz w:val="24"/>
                <w:szCs w:val="24"/>
                <w:vertAlign w:val="superscript"/>
              </w:rPr>
              <w:t>1</w:t>
            </w:r>
          </w:p>
        </w:tc>
        <w:tc>
          <w:tcPr>
            <w:tcW w:w="2552" w:type="dxa"/>
          </w:tcPr>
          <w:p w:rsidR="000736F1" w:rsidRDefault="000736F1" w:rsidP="00163EFD">
            <w:pPr>
              <w:rPr>
                <w:sz w:val="24"/>
                <w:szCs w:val="24"/>
              </w:rPr>
            </w:pPr>
            <w:r>
              <w:rPr>
                <w:sz w:val="24"/>
                <w:szCs w:val="24"/>
              </w:rPr>
              <w:t>Sefotaksim ve seftazidim</w:t>
            </w:r>
          </w:p>
        </w:tc>
        <w:tc>
          <w:tcPr>
            <w:tcW w:w="3717" w:type="dxa"/>
          </w:tcPr>
          <w:p w:rsidR="000736F1" w:rsidRDefault="000736F1" w:rsidP="00163EFD">
            <w:pPr>
              <w:rPr>
                <w:sz w:val="24"/>
                <w:szCs w:val="24"/>
              </w:rPr>
            </w:pPr>
            <w:r>
              <w:rPr>
                <w:sz w:val="24"/>
                <w:szCs w:val="24"/>
              </w:rPr>
              <w:t>MİK&gt; 1mg/L</w:t>
            </w:r>
          </w:p>
        </w:tc>
      </w:tr>
      <w:tr w:rsidR="000736F1" w:rsidTr="000736F1">
        <w:tc>
          <w:tcPr>
            <w:tcW w:w="2943" w:type="dxa"/>
            <w:vMerge/>
          </w:tcPr>
          <w:p w:rsidR="000736F1" w:rsidRDefault="000736F1" w:rsidP="00163EFD">
            <w:pPr>
              <w:rPr>
                <w:sz w:val="24"/>
                <w:szCs w:val="24"/>
              </w:rPr>
            </w:pPr>
          </w:p>
        </w:tc>
        <w:tc>
          <w:tcPr>
            <w:tcW w:w="2552" w:type="dxa"/>
          </w:tcPr>
          <w:p w:rsidR="000736F1" w:rsidRDefault="000736F1" w:rsidP="00163EFD">
            <w:pPr>
              <w:rPr>
                <w:sz w:val="24"/>
                <w:szCs w:val="24"/>
              </w:rPr>
            </w:pPr>
            <w:r>
              <w:rPr>
                <w:sz w:val="24"/>
                <w:szCs w:val="24"/>
              </w:rPr>
              <w:t>Sefpodoksim</w:t>
            </w:r>
          </w:p>
        </w:tc>
        <w:tc>
          <w:tcPr>
            <w:tcW w:w="3717" w:type="dxa"/>
          </w:tcPr>
          <w:p w:rsidR="000736F1" w:rsidRDefault="000736F1" w:rsidP="00163EFD">
            <w:pPr>
              <w:rPr>
                <w:sz w:val="24"/>
                <w:szCs w:val="24"/>
              </w:rPr>
            </w:pPr>
            <w:r>
              <w:rPr>
                <w:sz w:val="24"/>
                <w:szCs w:val="24"/>
              </w:rPr>
              <w:t>MİK&gt; 1mg/L</w:t>
            </w:r>
          </w:p>
        </w:tc>
      </w:tr>
      <w:tr w:rsidR="000736F1" w:rsidTr="000736F1">
        <w:tc>
          <w:tcPr>
            <w:tcW w:w="2943" w:type="dxa"/>
            <w:vMerge w:val="restart"/>
          </w:tcPr>
          <w:p w:rsidR="000736F1" w:rsidRPr="000736F1" w:rsidRDefault="000736F1" w:rsidP="00163EFD">
            <w:pPr>
              <w:rPr>
                <w:sz w:val="24"/>
                <w:szCs w:val="24"/>
                <w:vertAlign w:val="superscript"/>
              </w:rPr>
            </w:pPr>
            <w:r>
              <w:rPr>
                <w:sz w:val="24"/>
                <w:szCs w:val="24"/>
              </w:rPr>
              <w:t>Disk difüzyon</w:t>
            </w:r>
            <w:r>
              <w:rPr>
                <w:sz w:val="24"/>
                <w:szCs w:val="24"/>
                <w:vertAlign w:val="superscript"/>
              </w:rPr>
              <w:t>1</w:t>
            </w:r>
          </w:p>
        </w:tc>
        <w:tc>
          <w:tcPr>
            <w:tcW w:w="2552" w:type="dxa"/>
          </w:tcPr>
          <w:p w:rsidR="000736F1" w:rsidRDefault="000736F1" w:rsidP="00163EFD">
            <w:pPr>
              <w:rPr>
                <w:sz w:val="24"/>
                <w:szCs w:val="24"/>
              </w:rPr>
            </w:pPr>
            <w:r>
              <w:rPr>
                <w:sz w:val="24"/>
                <w:szCs w:val="24"/>
              </w:rPr>
              <w:t>Sefotaksim     (5µg)</w:t>
            </w:r>
          </w:p>
        </w:tc>
        <w:tc>
          <w:tcPr>
            <w:tcW w:w="3717" w:type="dxa"/>
          </w:tcPr>
          <w:p w:rsidR="000736F1" w:rsidRDefault="000736F1" w:rsidP="00163EFD">
            <w:pPr>
              <w:rPr>
                <w:sz w:val="24"/>
                <w:szCs w:val="24"/>
              </w:rPr>
            </w:pPr>
            <w:r>
              <w:rPr>
                <w:sz w:val="24"/>
                <w:szCs w:val="24"/>
              </w:rPr>
              <w:t>İnhibisyon zonu  &lt;21 mm</w:t>
            </w:r>
          </w:p>
        </w:tc>
      </w:tr>
      <w:tr w:rsidR="000736F1" w:rsidTr="000736F1">
        <w:tc>
          <w:tcPr>
            <w:tcW w:w="2943" w:type="dxa"/>
            <w:vMerge/>
          </w:tcPr>
          <w:p w:rsidR="000736F1" w:rsidRDefault="000736F1" w:rsidP="00163EFD">
            <w:pPr>
              <w:rPr>
                <w:sz w:val="24"/>
                <w:szCs w:val="24"/>
              </w:rPr>
            </w:pPr>
          </w:p>
        </w:tc>
        <w:tc>
          <w:tcPr>
            <w:tcW w:w="2552" w:type="dxa"/>
          </w:tcPr>
          <w:p w:rsidR="000736F1" w:rsidRDefault="000736F1" w:rsidP="00163EFD">
            <w:pPr>
              <w:rPr>
                <w:sz w:val="24"/>
                <w:szCs w:val="24"/>
              </w:rPr>
            </w:pPr>
            <w:r>
              <w:rPr>
                <w:sz w:val="24"/>
                <w:szCs w:val="24"/>
              </w:rPr>
              <w:t>Seftriakson     (30 µg)</w:t>
            </w:r>
          </w:p>
        </w:tc>
        <w:tc>
          <w:tcPr>
            <w:tcW w:w="3717" w:type="dxa"/>
          </w:tcPr>
          <w:p w:rsidR="000736F1" w:rsidRDefault="000736F1" w:rsidP="006112CA">
            <w:pPr>
              <w:rPr>
                <w:sz w:val="24"/>
                <w:szCs w:val="24"/>
              </w:rPr>
            </w:pPr>
            <w:r>
              <w:rPr>
                <w:sz w:val="24"/>
                <w:szCs w:val="24"/>
              </w:rPr>
              <w:t>İnhibisyon zonu  &lt;23 mm</w:t>
            </w:r>
          </w:p>
        </w:tc>
      </w:tr>
      <w:tr w:rsidR="000736F1" w:rsidTr="000736F1">
        <w:tc>
          <w:tcPr>
            <w:tcW w:w="2943" w:type="dxa"/>
            <w:vMerge/>
          </w:tcPr>
          <w:p w:rsidR="000736F1" w:rsidRDefault="000736F1" w:rsidP="00163EFD">
            <w:pPr>
              <w:rPr>
                <w:sz w:val="24"/>
                <w:szCs w:val="24"/>
              </w:rPr>
            </w:pPr>
          </w:p>
        </w:tc>
        <w:tc>
          <w:tcPr>
            <w:tcW w:w="2552" w:type="dxa"/>
          </w:tcPr>
          <w:p w:rsidR="000736F1" w:rsidRDefault="000736F1" w:rsidP="00163EFD">
            <w:pPr>
              <w:rPr>
                <w:sz w:val="24"/>
                <w:szCs w:val="24"/>
              </w:rPr>
            </w:pPr>
            <w:r>
              <w:rPr>
                <w:sz w:val="24"/>
                <w:szCs w:val="24"/>
              </w:rPr>
              <w:t>Seftazidim      (10 µg)</w:t>
            </w:r>
          </w:p>
        </w:tc>
        <w:tc>
          <w:tcPr>
            <w:tcW w:w="3717" w:type="dxa"/>
          </w:tcPr>
          <w:p w:rsidR="000736F1" w:rsidRDefault="000736F1" w:rsidP="006112CA">
            <w:pPr>
              <w:rPr>
                <w:sz w:val="24"/>
                <w:szCs w:val="24"/>
              </w:rPr>
            </w:pPr>
            <w:r>
              <w:rPr>
                <w:sz w:val="24"/>
                <w:szCs w:val="24"/>
              </w:rPr>
              <w:t>İnhibisyon zonu  &lt;22 mm</w:t>
            </w:r>
          </w:p>
        </w:tc>
      </w:tr>
      <w:tr w:rsidR="000736F1" w:rsidTr="000736F1">
        <w:tc>
          <w:tcPr>
            <w:tcW w:w="2943" w:type="dxa"/>
            <w:vMerge/>
          </w:tcPr>
          <w:p w:rsidR="000736F1" w:rsidRDefault="000736F1" w:rsidP="00163EFD">
            <w:pPr>
              <w:rPr>
                <w:sz w:val="24"/>
                <w:szCs w:val="24"/>
              </w:rPr>
            </w:pPr>
          </w:p>
        </w:tc>
        <w:tc>
          <w:tcPr>
            <w:tcW w:w="2552" w:type="dxa"/>
          </w:tcPr>
          <w:p w:rsidR="000736F1" w:rsidRDefault="000736F1" w:rsidP="00163EFD">
            <w:pPr>
              <w:rPr>
                <w:sz w:val="24"/>
                <w:szCs w:val="24"/>
              </w:rPr>
            </w:pPr>
            <w:r>
              <w:rPr>
                <w:sz w:val="24"/>
                <w:szCs w:val="24"/>
              </w:rPr>
              <w:t>Sefpodoksim  (10 µg)</w:t>
            </w:r>
          </w:p>
        </w:tc>
        <w:tc>
          <w:tcPr>
            <w:tcW w:w="3717" w:type="dxa"/>
          </w:tcPr>
          <w:p w:rsidR="000736F1" w:rsidRDefault="000736F1" w:rsidP="006112CA">
            <w:pPr>
              <w:rPr>
                <w:sz w:val="24"/>
                <w:szCs w:val="24"/>
              </w:rPr>
            </w:pPr>
            <w:r>
              <w:rPr>
                <w:sz w:val="24"/>
                <w:szCs w:val="24"/>
              </w:rPr>
              <w:t>İnhibisyon zonu  &lt;21 mm</w:t>
            </w:r>
          </w:p>
        </w:tc>
      </w:tr>
    </w:tbl>
    <w:p w:rsidR="000736F1" w:rsidRPr="000736F1" w:rsidRDefault="000736F1" w:rsidP="00163EFD">
      <w:pPr>
        <w:rPr>
          <w:sz w:val="24"/>
          <w:szCs w:val="24"/>
        </w:rPr>
      </w:pPr>
      <w:r>
        <w:rPr>
          <w:sz w:val="24"/>
          <w:szCs w:val="24"/>
          <w:vertAlign w:val="superscript"/>
        </w:rPr>
        <w:t>1</w:t>
      </w:r>
      <w:r>
        <w:rPr>
          <w:sz w:val="24"/>
          <w:szCs w:val="24"/>
        </w:rPr>
        <w:t xml:space="preserve"> Tüm yöntemlerle sefotaksim veya seftriakson VE </w:t>
      </w:r>
      <w:proofErr w:type="gramStart"/>
      <w:r>
        <w:rPr>
          <w:sz w:val="24"/>
          <w:szCs w:val="24"/>
        </w:rPr>
        <w:t>seftazidim;</w:t>
      </w:r>
      <w:proofErr w:type="gramEnd"/>
      <w:r>
        <w:rPr>
          <w:sz w:val="24"/>
          <w:szCs w:val="24"/>
        </w:rPr>
        <w:t xml:space="preserve">  VEYA tek ajan olarak sefpodoksim test edilebilir.</w:t>
      </w:r>
    </w:p>
    <w:p w:rsidR="000736F1" w:rsidRDefault="000736F1" w:rsidP="00163EFD">
      <w:pPr>
        <w:rPr>
          <w:sz w:val="28"/>
          <w:szCs w:val="28"/>
        </w:rPr>
      </w:pPr>
      <w:r w:rsidRPr="000736F1">
        <w:rPr>
          <w:i/>
          <w:sz w:val="28"/>
          <w:szCs w:val="28"/>
        </w:rPr>
        <w:t>3.4.1. Enterobacteriaceae üyelerinde GSBL saptama yöntemleri</w:t>
      </w:r>
    </w:p>
    <w:p w:rsidR="000736F1" w:rsidRDefault="000736F1" w:rsidP="00163EFD">
      <w:pPr>
        <w:rPr>
          <w:sz w:val="24"/>
          <w:szCs w:val="24"/>
        </w:rPr>
      </w:pPr>
      <w:r>
        <w:rPr>
          <w:sz w:val="24"/>
          <w:szCs w:val="24"/>
        </w:rPr>
        <w:t>A</w:t>
      </w:r>
      <w:r>
        <w:rPr>
          <w:sz w:val="24"/>
          <w:szCs w:val="24"/>
          <w:u w:val="single"/>
        </w:rPr>
        <w:t>- Grup 1 Enterobacteriaceae (</w:t>
      </w:r>
      <w:r>
        <w:rPr>
          <w:i/>
          <w:sz w:val="24"/>
          <w:szCs w:val="24"/>
          <w:u w:val="single"/>
        </w:rPr>
        <w:t>E.coli, Klebsiella spp, P. Mirabilis, Salmonella spp, Shigella spp)’de Tarama</w:t>
      </w:r>
    </w:p>
    <w:p w:rsidR="000736F1" w:rsidRDefault="000736F1" w:rsidP="00163EFD">
      <w:pPr>
        <w:rPr>
          <w:sz w:val="24"/>
          <w:szCs w:val="24"/>
        </w:rPr>
      </w:pPr>
      <w:r>
        <w:rPr>
          <w:sz w:val="24"/>
          <w:szCs w:val="24"/>
        </w:rPr>
        <w:t>Grup 1 Enterobacteriaceae’de GSBL tarama için önerilen yöntemler sıvı dilüsyon, agar dilüsyon, disk difüzyon veya bir otomatize sistem kullanımıdır (</w:t>
      </w:r>
      <w:proofErr w:type="gramStart"/>
      <w:r>
        <w:rPr>
          <w:sz w:val="24"/>
          <w:szCs w:val="24"/>
        </w:rPr>
        <w:t>12,17,18</w:t>
      </w:r>
      <w:proofErr w:type="gramEnd"/>
      <w:r>
        <w:rPr>
          <w:sz w:val="24"/>
          <w:szCs w:val="24"/>
        </w:rPr>
        <w:t xml:space="preserve">). Sefotaksim (veya seftraikson) ve seftazidim MİK değerleri farklı GSBL pozitif izolatlarda çok fazla değişkenlik gösterebildiği için, </w:t>
      </w:r>
      <w:proofErr w:type="gramStart"/>
      <w:r>
        <w:rPr>
          <w:sz w:val="24"/>
          <w:szCs w:val="24"/>
        </w:rPr>
        <w:t>indikatör</w:t>
      </w:r>
      <w:proofErr w:type="gramEnd"/>
      <w:r>
        <w:rPr>
          <w:sz w:val="24"/>
          <w:szCs w:val="24"/>
        </w:rPr>
        <w:t xml:space="preserve"> sefalosporinler olarak sefotaksim (veya seftraikson) ile seftazidimin her ikisinin birden kullanılması gereklidir (13,19,20).</w:t>
      </w:r>
    </w:p>
    <w:p w:rsidR="000736F1" w:rsidRDefault="000736F1" w:rsidP="00163EFD">
      <w:pPr>
        <w:rPr>
          <w:sz w:val="24"/>
          <w:szCs w:val="24"/>
        </w:rPr>
      </w:pPr>
      <w:r>
        <w:rPr>
          <w:sz w:val="24"/>
          <w:szCs w:val="24"/>
        </w:rPr>
        <w:t>Tarama testlerinde pozitif bulunan Grup 1 Enterobacteriaceae için fenotipik GSBL doğrulama yöntemleri ve ilgili akış şeması Tablo 2 ve Şekil 1’de yer almaktadır.</w:t>
      </w:r>
    </w:p>
    <w:p w:rsidR="000736F1" w:rsidRDefault="000736F1">
      <w:pPr>
        <w:rPr>
          <w:sz w:val="24"/>
          <w:szCs w:val="24"/>
        </w:rPr>
      </w:pPr>
      <w:r>
        <w:rPr>
          <w:sz w:val="24"/>
          <w:szCs w:val="24"/>
        </w:rPr>
        <w:lastRenderedPageBreak/>
        <w:t xml:space="preserve">Şekil </w:t>
      </w:r>
      <w:proofErr w:type="gramStart"/>
      <w:r>
        <w:rPr>
          <w:sz w:val="24"/>
          <w:szCs w:val="24"/>
        </w:rPr>
        <w:t>1  GSBL’lerin</w:t>
      </w:r>
      <w:proofErr w:type="gramEnd"/>
      <w:r>
        <w:rPr>
          <w:sz w:val="24"/>
          <w:szCs w:val="24"/>
        </w:rPr>
        <w:t xml:space="preserve">  fenotipik yöntemlerle saptanması için akış şeması</w:t>
      </w:r>
    </w:p>
    <w:p w:rsidR="000736F1" w:rsidRDefault="0046469D">
      <w:pPr>
        <w:rPr>
          <w:sz w:val="24"/>
          <w:szCs w:val="24"/>
        </w:rPr>
      </w:pPr>
      <w:r>
        <w:rPr>
          <w:noProof/>
          <w:sz w:val="24"/>
          <w:szCs w:val="24"/>
          <w:lang w:eastAsia="tr-TR"/>
        </w:rPr>
        <w:pict>
          <v:shape id="_x0000_s1054" type="#_x0000_t202" style="position:absolute;margin-left:387.5pt;margin-top:22.3pt;width:70.3pt;height:32.65pt;z-index:251683840">
            <v:textbox>
              <w:txbxContent>
                <w:p w:rsidR="00C842B5" w:rsidRDefault="00C842B5">
                  <w:r>
                    <w:t>GSBL YOK</w:t>
                  </w:r>
                </w:p>
              </w:txbxContent>
            </v:textbox>
          </v:shape>
        </w:pict>
      </w:r>
      <w:r>
        <w:rPr>
          <w:noProof/>
          <w:sz w:val="24"/>
          <w:szCs w:val="24"/>
          <w:lang w:eastAsia="tr-TR"/>
        </w:rPr>
        <w:pict>
          <v:shape id="_x0000_s1050" type="#_x0000_t202" style="position:absolute;margin-left:76.2pt;margin-top:12.3pt;width:263.6pt;height:48.65pt;z-index:251680768">
            <v:textbox>
              <w:txbxContent>
                <w:p w:rsidR="00C842B5" w:rsidRPr="000736F1" w:rsidRDefault="00C842B5" w:rsidP="000736F1">
                  <w:pPr>
                    <w:spacing w:after="0"/>
                    <w:rPr>
                      <w:sz w:val="20"/>
                      <w:szCs w:val="20"/>
                    </w:rPr>
                  </w:pPr>
                  <w:r w:rsidRPr="000736F1">
                    <w:rPr>
                      <w:b/>
                      <w:sz w:val="20"/>
                      <w:szCs w:val="20"/>
                    </w:rPr>
                    <w:t>GSBL TARAMA</w:t>
                  </w:r>
                </w:p>
                <w:p w:rsidR="00C842B5" w:rsidRPr="000736F1" w:rsidRDefault="00C842B5" w:rsidP="000736F1">
                  <w:pPr>
                    <w:spacing w:after="0"/>
                    <w:rPr>
                      <w:sz w:val="20"/>
                      <w:szCs w:val="20"/>
                    </w:rPr>
                  </w:pPr>
                  <w:r w:rsidRPr="000736F1">
                    <w:rPr>
                      <w:sz w:val="20"/>
                      <w:szCs w:val="20"/>
                    </w:rPr>
                    <w:t>EUCAST sınır değerlerine göre sefotaksim ve seftazidimden birine veya her ikisine I/R olmak</w:t>
                  </w:r>
                </w:p>
              </w:txbxContent>
            </v:textbox>
          </v:shape>
        </w:pict>
      </w:r>
    </w:p>
    <w:p w:rsidR="000736F1" w:rsidRDefault="0046469D">
      <w:pPr>
        <w:rPr>
          <w:sz w:val="24"/>
          <w:szCs w:val="24"/>
        </w:rPr>
      </w:pPr>
      <w:r>
        <w:rPr>
          <w:noProof/>
          <w:sz w:val="24"/>
          <w:szCs w:val="24"/>
          <w:lang w:eastAsia="tr-TR"/>
        </w:rPr>
        <w:pict>
          <v:shape id="_x0000_s1053" type="#_x0000_t202" style="position:absolute;margin-left:344pt;margin-top:13.6pt;width:50.65pt;height:21.9pt;z-index:251682816" stroked="f">
            <v:textbox>
              <w:txbxContent>
                <w:p w:rsidR="00C842B5" w:rsidRPr="000736F1" w:rsidRDefault="00C842B5">
                  <w:pPr>
                    <w:rPr>
                      <w:b/>
                      <w:sz w:val="20"/>
                      <w:szCs w:val="20"/>
                    </w:rPr>
                  </w:pPr>
                  <w:r w:rsidRPr="000736F1">
                    <w:rPr>
                      <w:b/>
                      <w:sz w:val="20"/>
                      <w:szCs w:val="20"/>
                    </w:rPr>
                    <w:t>Hayır</w:t>
                  </w:r>
                </w:p>
              </w:txbxContent>
            </v:textbox>
          </v:shape>
        </w:pict>
      </w:r>
      <w:r>
        <w:rPr>
          <w:noProof/>
          <w:sz w:val="24"/>
          <w:szCs w:val="24"/>
          <w:lang w:eastAsia="tr-TR"/>
        </w:rPr>
        <w:pict>
          <v:shape id="_x0000_s1052" type="#_x0000_t32" style="position:absolute;margin-left:339.8pt;margin-top:10.8pt;width:47.35pt;height:0;z-index:251681792" o:connectortype="straight">
            <v:stroke endarrow="block"/>
          </v:shape>
        </w:pict>
      </w:r>
    </w:p>
    <w:p w:rsidR="000736F1" w:rsidRDefault="0046469D">
      <w:pPr>
        <w:rPr>
          <w:sz w:val="24"/>
          <w:szCs w:val="24"/>
        </w:rPr>
      </w:pPr>
      <w:r>
        <w:rPr>
          <w:noProof/>
          <w:sz w:val="24"/>
          <w:szCs w:val="24"/>
          <w:lang w:eastAsia="tr-TR"/>
        </w:rPr>
        <w:pict>
          <v:shape id="_x0000_s1056" type="#_x0000_t202" style="position:absolute;margin-left:194pt;margin-top:9.4pt;width:44.65pt;height:20pt;z-index:251685888" stroked="f">
            <v:textbox>
              <w:txbxContent>
                <w:p w:rsidR="00C842B5" w:rsidRPr="000736F1" w:rsidRDefault="00C842B5">
                  <w:pPr>
                    <w:rPr>
                      <w:b/>
                    </w:rPr>
                  </w:pPr>
                  <w:r w:rsidRPr="000736F1">
                    <w:rPr>
                      <w:b/>
                    </w:rPr>
                    <w:t>Evet</w:t>
                  </w:r>
                </w:p>
              </w:txbxContent>
            </v:textbox>
          </v:shape>
        </w:pict>
      </w:r>
      <w:r>
        <w:rPr>
          <w:noProof/>
          <w:sz w:val="24"/>
          <w:szCs w:val="24"/>
          <w:lang w:eastAsia="tr-TR"/>
        </w:rPr>
        <w:pict>
          <v:shape id="_x0000_s1055" type="#_x0000_t32" style="position:absolute;margin-left:191.8pt;margin-top:8.65pt;width:0;height:25.3pt;z-index:251684864" o:connectortype="straight">
            <v:stroke endarrow="block"/>
          </v:shape>
        </w:pict>
      </w:r>
    </w:p>
    <w:p w:rsidR="000736F1" w:rsidRDefault="0046469D">
      <w:pPr>
        <w:rPr>
          <w:sz w:val="24"/>
          <w:szCs w:val="24"/>
        </w:rPr>
      </w:pPr>
      <w:r>
        <w:rPr>
          <w:noProof/>
          <w:sz w:val="24"/>
          <w:szCs w:val="24"/>
          <w:lang w:eastAsia="tr-TR"/>
        </w:rPr>
        <w:pict>
          <v:shape id="_x0000_s1057" type="#_x0000_t202" style="position:absolute;margin-left:93.15pt;margin-top:9.25pt;width:223.35pt;height:31.35pt;z-index:251686912">
            <v:textbox>
              <w:txbxContent>
                <w:p w:rsidR="00C842B5" w:rsidRPr="000736F1" w:rsidRDefault="00C842B5" w:rsidP="000736F1">
                  <w:pPr>
                    <w:jc w:val="center"/>
                    <w:rPr>
                      <w:sz w:val="20"/>
                      <w:szCs w:val="20"/>
                    </w:rPr>
                  </w:pPr>
                  <w:r>
                    <w:rPr>
                      <w:sz w:val="20"/>
                      <w:szCs w:val="20"/>
                    </w:rPr>
                    <w:t>Türe bağlı GSBL doğrulaması</w:t>
                  </w:r>
                </w:p>
              </w:txbxContent>
            </v:textbox>
          </v:shape>
        </w:pict>
      </w:r>
    </w:p>
    <w:p w:rsidR="000736F1" w:rsidRDefault="0046469D">
      <w:pPr>
        <w:rPr>
          <w:sz w:val="24"/>
          <w:szCs w:val="24"/>
        </w:rPr>
      </w:pPr>
      <w:r>
        <w:rPr>
          <w:noProof/>
          <w:sz w:val="24"/>
          <w:szCs w:val="24"/>
          <w:lang w:eastAsia="tr-TR"/>
        </w:rPr>
        <w:pict>
          <v:shape id="_x0000_s1071" type="#_x0000_t32" style="position:absolute;margin-left:379.15pt;margin-top:25.55pt;width:0;height:26.35pt;z-index:251701248" o:connectortype="straight">
            <v:stroke endarrow="block"/>
          </v:shape>
        </w:pict>
      </w:r>
      <w:r>
        <w:rPr>
          <w:noProof/>
          <w:sz w:val="24"/>
          <w:szCs w:val="24"/>
          <w:lang w:eastAsia="tr-TR"/>
        </w:rPr>
        <w:pict>
          <v:shape id="_x0000_s1069" type="#_x0000_t32" style="position:absolute;margin-left:112.5pt;margin-top:25.55pt;width:266.65pt;height:.05pt;z-index:251699200" o:connectortype="straight"/>
        </w:pict>
      </w:r>
      <w:r>
        <w:rPr>
          <w:noProof/>
          <w:sz w:val="24"/>
          <w:szCs w:val="24"/>
          <w:lang w:eastAsia="tr-TR"/>
        </w:rPr>
        <w:pict>
          <v:shape id="_x0000_s1070" type="#_x0000_t32" style="position:absolute;margin-left:112.5pt;margin-top:25.55pt;width:0;height:26.05pt;z-index:251700224" o:connectortype="straight">
            <v:stroke endarrow="block"/>
          </v:shape>
        </w:pict>
      </w:r>
      <w:r>
        <w:rPr>
          <w:noProof/>
          <w:sz w:val="24"/>
          <w:szCs w:val="24"/>
          <w:lang w:eastAsia="tr-TR"/>
        </w:rPr>
        <w:pict>
          <v:shape id="_x0000_s1068" type="#_x0000_t32" style="position:absolute;margin-left:191.8pt;margin-top:13.75pt;width:0;height:11.8pt;z-index:251698176" o:connectortype="straight"/>
        </w:pict>
      </w:r>
    </w:p>
    <w:p w:rsidR="000736F1" w:rsidRDefault="0046469D">
      <w:pPr>
        <w:rPr>
          <w:sz w:val="24"/>
          <w:szCs w:val="24"/>
        </w:rPr>
      </w:pPr>
      <w:r>
        <w:rPr>
          <w:noProof/>
          <w:sz w:val="24"/>
          <w:szCs w:val="24"/>
          <w:lang w:eastAsia="tr-TR"/>
        </w:rPr>
        <w:pict>
          <v:shape id="_x0000_s1058" type="#_x0000_t202" style="position:absolute;margin-left:22.6pt;margin-top:24.8pt;width:223.35pt;height:54.65pt;z-index:251687936">
            <v:textbox>
              <w:txbxContent>
                <w:p w:rsidR="00C842B5" w:rsidRDefault="00C842B5" w:rsidP="000736F1">
                  <w:pPr>
                    <w:spacing w:after="0"/>
                    <w:jc w:val="center"/>
                    <w:rPr>
                      <w:b/>
                      <w:sz w:val="20"/>
                      <w:szCs w:val="20"/>
                    </w:rPr>
                  </w:pPr>
                  <w:r w:rsidRPr="000736F1">
                    <w:rPr>
                      <w:b/>
                      <w:sz w:val="20"/>
                      <w:szCs w:val="20"/>
                    </w:rPr>
                    <w:t>Grup 1</w:t>
                  </w:r>
                </w:p>
                <w:p w:rsidR="00C842B5" w:rsidRPr="000736F1" w:rsidRDefault="00C842B5" w:rsidP="000736F1">
                  <w:pPr>
                    <w:spacing w:after="0"/>
                    <w:jc w:val="center"/>
                    <w:rPr>
                      <w:i/>
                      <w:sz w:val="20"/>
                      <w:szCs w:val="20"/>
                    </w:rPr>
                  </w:pPr>
                  <w:r>
                    <w:rPr>
                      <w:i/>
                      <w:sz w:val="20"/>
                      <w:szCs w:val="20"/>
                    </w:rPr>
                    <w:t>E.coli, Klebsiella spp, P.mirabilis, Salmonella spp, Shigella spp</w:t>
                  </w:r>
                </w:p>
                <w:p w:rsidR="00C842B5" w:rsidRPr="000736F1" w:rsidRDefault="00C842B5" w:rsidP="000736F1">
                  <w:pPr>
                    <w:spacing w:after="0"/>
                    <w:jc w:val="center"/>
                    <w:rPr>
                      <w:b/>
                      <w:sz w:val="20"/>
                      <w:szCs w:val="20"/>
                    </w:rPr>
                  </w:pPr>
                </w:p>
              </w:txbxContent>
            </v:textbox>
          </v:shape>
        </w:pict>
      </w:r>
      <w:r>
        <w:rPr>
          <w:noProof/>
          <w:sz w:val="24"/>
          <w:szCs w:val="24"/>
          <w:lang w:eastAsia="tr-TR"/>
        </w:rPr>
        <w:pict>
          <v:shape id="_x0000_s1059" type="#_x0000_t202" style="position:absolute;margin-left:270.55pt;margin-top:25.1pt;width:223.35pt;height:54.35pt;z-index:251688960">
            <v:textbox>
              <w:txbxContent>
                <w:p w:rsidR="00C842B5" w:rsidRPr="000736F1" w:rsidRDefault="00C842B5" w:rsidP="000736F1">
                  <w:pPr>
                    <w:spacing w:after="0"/>
                    <w:jc w:val="center"/>
                    <w:rPr>
                      <w:b/>
                      <w:sz w:val="20"/>
                      <w:szCs w:val="20"/>
                    </w:rPr>
                  </w:pPr>
                  <w:r w:rsidRPr="000736F1">
                    <w:rPr>
                      <w:b/>
                      <w:sz w:val="20"/>
                      <w:szCs w:val="20"/>
                    </w:rPr>
                    <w:t>Grup 2</w:t>
                  </w:r>
                </w:p>
                <w:p w:rsidR="00C842B5" w:rsidRDefault="00C842B5" w:rsidP="000736F1">
                  <w:pPr>
                    <w:spacing w:after="0"/>
                    <w:jc w:val="center"/>
                    <w:rPr>
                      <w:b/>
                      <w:sz w:val="16"/>
                      <w:szCs w:val="16"/>
                    </w:rPr>
                  </w:pPr>
                  <w:r w:rsidRPr="000736F1">
                    <w:rPr>
                      <w:b/>
                      <w:sz w:val="16"/>
                      <w:szCs w:val="16"/>
                    </w:rPr>
                    <w:t>İndüklenebilir kromozomal AmpC bulunan Enterobacteriaceae</w:t>
                  </w:r>
                </w:p>
                <w:p w:rsidR="00C842B5" w:rsidRPr="000736F1" w:rsidRDefault="00C842B5" w:rsidP="000736F1">
                  <w:pPr>
                    <w:spacing w:after="0"/>
                    <w:jc w:val="center"/>
                    <w:rPr>
                      <w:i/>
                      <w:sz w:val="16"/>
                      <w:szCs w:val="16"/>
                    </w:rPr>
                  </w:pPr>
                  <w:r>
                    <w:rPr>
                      <w:i/>
                      <w:sz w:val="16"/>
                      <w:szCs w:val="16"/>
                    </w:rPr>
                    <w:t>Enterobacter spp, Citrobacter freundii, Morganella morganii, Providencia stuartii, Serratia spp, Hafnia spp.</w:t>
                  </w:r>
                </w:p>
                <w:p w:rsidR="00C842B5" w:rsidRPr="000736F1" w:rsidRDefault="00C842B5" w:rsidP="000736F1">
                  <w:pPr>
                    <w:spacing w:after="0"/>
                    <w:jc w:val="center"/>
                    <w:rPr>
                      <w:b/>
                      <w:sz w:val="16"/>
                      <w:szCs w:val="16"/>
                    </w:rPr>
                  </w:pPr>
                </w:p>
              </w:txbxContent>
            </v:textbox>
          </v:shape>
        </w:pict>
      </w:r>
    </w:p>
    <w:p w:rsidR="000736F1" w:rsidRDefault="000736F1">
      <w:pPr>
        <w:rPr>
          <w:sz w:val="24"/>
          <w:szCs w:val="24"/>
        </w:rPr>
      </w:pPr>
    </w:p>
    <w:p w:rsidR="000736F1" w:rsidRDefault="0046469D">
      <w:pPr>
        <w:rPr>
          <w:sz w:val="24"/>
          <w:szCs w:val="24"/>
        </w:rPr>
      </w:pPr>
      <w:r>
        <w:rPr>
          <w:noProof/>
          <w:sz w:val="24"/>
          <w:szCs w:val="24"/>
          <w:lang w:eastAsia="tr-TR"/>
        </w:rPr>
        <w:pict>
          <v:shape id="_x0000_s1073" type="#_x0000_t32" style="position:absolute;margin-left:379.95pt;margin-top:26.7pt;width:0;height:22pt;z-index:251703296" o:connectortype="straight">
            <v:stroke endarrow="block"/>
          </v:shape>
        </w:pict>
      </w:r>
      <w:r>
        <w:rPr>
          <w:noProof/>
          <w:sz w:val="24"/>
          <w:szCs w:val="24"/>
          <w:lang w:eastAsia="tr-TR"/>
        </w:rPr>
        <w:pict>
          <v:shape id="_x0000_s1072" type="#_x0000_t32" style="position:absolute;margin-left:112.5pt;margin-top:25.75pt;width:0;height:22pt;z-index:251702272" o:connectortype="straight">
            <v:stroke endarrow="block"/>
          </v:shape>
        </w:pict>
      </w:r>
    </w:p>
    <w:p w:rsidR="000736F1" w:rsidRDefault="0046469D">
      <w:pPr>
        <w:rPr>
          <w:sz w:val="24"/>
          <w:szCs w:val="24"/>
        </w:rPr>
      </w:pPr>
      <w:r>
        <w:rPr>
          <w:noProof/>
          <w:sz w:val="24"/>
          <w:szCs w:val="24"/>
          <w:lang w:eastAsia="tr-TR"/>
        </w:rPr>
        <w:pict>
          <v:shape id="_x0000_s1061" type="#_x0000_t202" style="position:absolute;margin-left:273.15pt;margin-top:25.8pt;width:223.35pt;height:49.75pt;z-index:251691008">
            <v:textbox>
              <w:txbxContent>
                <w:p w:rsidR="00C842B5" w:rsidRDefault="00C842B5" w:rsidP="000736F1">
                  <w:pPr>
                    <w:spacing w:after="0"/>
                    <w:jc w:val="center"/>
                    <w:rPr>
                      <w:b/>
                      <w:sz w:val="20"/>
                      <w:szCs w:val="20"/>
                    </w:rPr>
                  </w:pPr>
                  <w:r w:rsidRPr="000736F1">
                    <w:rPr>
                      <w:b/>
                      <w:sz w:val="20"/>
                      <w:szCs w:val="20"/>
                    </w:rPr>
                    <w:t>GSBL doğrulaması</w:t>
                  </w:r>
                </w:p>
                <w:p w:rsidR="00C842B5" w:rsidRPr="000736F1" w:rsidRDefault="00C842B5" w:rsidP="000736F1">
                  <w:pPr>
                    <w:spacing w:after="0"/>
                    <w:jc w:val="center"/>
                    <w:rPr>
                      <w:sz w:val="20"/>
                      <w:szCs w:val="20"/>
                    </w:rPr>
                  </w:pPr>
                  <w:r>
                    <w:rPr>
                      <w:sz w:val="20"/>
                      <w:szCs w:val="20"/>
                    </w:rPr>
                    <w:t>Sefepim +/- klavulanik asit</w:t>
                  </w:r>
                </w:p>
              </w:txbxContent>
            </v:textbox>
          </v:shape>
        </w:pict>
      </w:r>
      <w:r>
        <w:rPr>
          <w:noProof/>
          <w:sz w:val="24"/>
          <w:szCs w:val="24"/>
          <w:lang w:eastAsia="tr-TR"/>
        </w:rPr>
        <w:pict>
          <v:shape id="_x0000_s1060" type="#_x0000_t202" style="position:absolute;margin-left:22.6pt;margin-top:25.5pt;width:229.9pt;height:50.05pt;z-index:251689984">
            <v:textbox>
              <w:txbxContent>
                <w:p w:rsidR="00C842B5" w:rsidRPr="000736F1" w:rsidRDefault="00C842B5" w:rsidP="000736F1">
                  <w:pPr>
                    <w:spacing w:after="0"/>
                    <w:jc w:val="center"/>
                    <w:rPr>
                      <w:b/>
                      <w:sz w:val="20"/>
                      <w:szCs w:val="20"/>
                      <w:vertAlign w:val="superscript"/>
                    </w:rPr>
                  </w:pPr>
                  <w:r w:rsidRPr="000736F1">
                    <w:rPr>
                      <w:b/>
                      <w:sz w:val="20"/>
                      <w:szCs w:val="20"/>
                    </w:rPr>
                    <w:t>GSBL doğrulaması</w:t>
                  </w:r>
                  <w:r>
                    <w:rPr>
                      <w:b/>
                      <w:sz w:val="20"/>
                      <w:szCs w:val="20"/>
                      <w:vertAlign w:val="superscript"/>
                    </w:rPr>
                    <w:t>1</w:t>
                  </w:r>
                </w:p>
                <w:p w:rsidR="00C842B5" w:rsidRPr="000736F1" w:rsidRDefault="00C842B5" w:rsidP="000736F1">
                  <w:pPr>
                    <w:spacing w:after="0"/>
                    <w:jc w:val="center"/>
                    <w:rPr>
                      <w:sz w:val="20"/>
                      <w:szCs w:val="20"/>
                    </w:rPr>
                  </w:pPr>
                  <w:r w:rsidRPr="000736F1">
                    <w:rPr>
                      <w:sz w:val="20"/>
                      <w:szCs w:val="20"/>
                    </w:rPr>
                    <w:t>Seftazidim</w:t>
                  </w:r>
                  <w:r>
                    <w:rPr>
                      <w:sz w:val="20"/>
                      <w:szCs w:val="20"/>
                    </w:rPr>
                    <w:t xml:space="preserve"> ve sefotaksim her ikisi birden +/- klavulanik asit</w:t>
                  </w:r>
                </w:p>
                <w:p w:rsidR="00C842B5" w:rsidRDefault="00C842B5" w:rsidP="000736F1">
                  <w:pPr>
                    <w:jc w:val="center"/>
                    <w:rPr>
                      <w:b/>
                      <w:sz w:val="20"/>
                      <w:szCs w:val="20"/>
                    </w:rPr>
                  </w:pPr>
                </w:p>
                <w:p w:rsidR="00C842B5" w:rsidRPr="000736F1" w:rsidRDefault="00C842B5" w:rsidP="000736F1">
                  <w:pPr>
                    <w:spacing w:after="0"/>
                    <w:jc w:val="center"/>
                    <w:rPr>
                      <w:b/>
                      <w:sz w:val="20"/>
                      <w:szCs w:val="20"/>
                    </w:rPr>
                  </w:pPr>
                </w:p>
              </w:txbxContent>
            </v:textbox>
          </v:shape>
        </w:pict>
      </w:r>
    </w:p>
    <w:p w:rsidR="000736F1" w:rsidRDefault="000736F1">
      <w:pPr>
        <w:rPr>
          <w:sz w:val="24"/>
          <w:szCs w:val="24"/>
        </w:rPr>
      </w:pPr>
    </w:p>
    <w:p w:rsidR="000736F1" w:rsidRDefault="0046469D">
      <w:pPr>
        <w:rPr>
          <w:sz w:val="24"/>
          <w:szCs w:val="24"/>
        </w:rPr>
      </w:pPr>
      <w:r>
        <w:rPr>
          <w:noProof/>
          <w:sz w:val="24"/>
          <w:szCs w:val="24"/>
          <w:lang w:eastAsia="tr-TR"/>
        </w:rPr>
        <w:pict>
          <v:shape id="_x0000_s1087" type="#_x0000_t32" style="position:absolute;margin-left:256.55pt;margin-top:5.85pt;width:16.6pt;height:0;z-index:251717632" o:connectortype="straight" strokecolor="#c00000" strokeweight="2.25pt">
            <v:stroke endarrow="block"/>
          </v:shape>
        </w:pict>
      </w:r>
      <w:r>
        <w:rPr>
          <w:noProof/>
          <w:sz w:val="24"/>
          <w:szCs w:val="24"/>
          <w:lang w:eastAsia="tr-TR"/>
        </w:rPr>
        <w:pict>
          <v:shape id="_x0000_s1086" type="#_x0000_t32" style="position:absolute;margin-left:256.5pt;margin-top:5.85pt;width:.05pt;height:109.35pt;z-index:251716608" o:connectortype="straight" strokecolor="#c00000" strokeweight="2.25pt"/>
        </w:pict>
      </w:r>
      <w:r>
        <w:rPr>
          <w:noProof/>
          <w:sz w:val="24"/>
          <w:szCs w:val="24"/>
          <w:lang w:eastAsia="tr-TR"/>
        </w:rPr>
        <w:pict>
          <v:shape id="_x0000_s1079" type="#_x0000_t32" style="position:absolute;margin-left:389.05pt;margin-top:22.8pt;width:0;height:15.35pt;z-index:251709440" o:connectortype="straight"/>
        </w:pict>
      </w:r>
      <w:r>
        <w:rPr>
          <w:noProof/>
          <w:sz w:val="24"/>
          <w:szCs w:val="24"/>
          <w:lang w:eastAsia="tr-TR"/>
        </w:rPr>
        <w:pict>
          <v:shape id="_x0000_s1074" type="#_x0000_t32" style="position:absolute;margin-left:112.5pt;margin-top:21.85pt;width:0;height:15.35pt;z-index:251704320" o:connectortype="straight"/>
        </w:pict>
      </w:r>
    </w:p>
    <w:p w:rsidR="000736F1" w:rsidRDefault="0046469D">
      <w:pPr>
        <w:rPr>
          <w:sz w:val="24"/>
          <w:szCs w:val="24"/>
        </w:rPr>
      </w:pPr>
      <w:r>
        <w:rPr>
          <w:noProof/>
          <w:sz w:val="24"/>
          <w:szCs w:val="24"/>
          <w:lang w:eastAsia="tr-TR"/>
        </w:rPr>
        <w:pict>
          <v:shape id="_x0000_s1081" type="#_x0000_t32" style="position:absolute;margin-left:310.95pt;margin-top:12.6pt;width:0;height:27.3pt;z-index:251711488" o:connectortype="straight">
            <v:stroke endarrow="block"/>
          </v:shape>
        </w:pict>
      </w:r>
      <w:r>
        <w:rPr>
          <w:noProof/>
          <w:sz w:val="24"/>
          <w:szCs w:val="24"/>
          <w:lang w:eastAsia="tr-TR"/>
        </w:rPr>
        <w:pict>
          <v:shape id="_x0000_s1082" type="#_x0000_t32" style="position:absolute;margin-left:388.6pt;margin-top:12.9pt;width:0;height:27.3pt;z-index:251712512" o:connectortype="straight">
            <v:stroke endarrow="block"/>
          </v:shape>
        </w:pict>
      </w:r>
      <w:r>
        <w:rPr>
          <w:noProof/>
          <w:sz w:val="24"/>
          <w:szCs w:val="24"/>
          <w:lang w:eastAsia="tr-TR"/>
        </w:rPr>
        <w:pict>
          <v:shape id="_x0000_s1083" type="#_x0000_t32" style="position:absolute;margin-left:457.15pt;margin-top:12.55pt;width:0;height:27.3pt;z-index:251713536" o:connectortype="straight">
            <v:stroke endarrow="block"/>
          </v:shape>
        </w:pict>
      </w:r>
      <w:r>
        <w:rPr>
          <w:noProof/>
          <w:sz w:val="24"/>
          <w:szCs w:val="24"/>
          <w:lang w:eastAsia="tr-TR"/>
        </w:rPr>
        <w:pict>
          <v:shape id="_x0000_s1080" type="#_x0000_t32" style="position:absolute;margin-left:310.55pt;margin-top:11.95pt;width:147.3pt;height:0;z-index:251710464" o:connectortype="straight"/>
        </w:pict>
      </w:r>
      <w:r>
        <w:rPr>
          <w:noProof/>
          <w:sz w:val="24"/>
          <w:szCs w:val="24"/>
          <w:lang w:eastAsia="tr-TR"/>
        </w:rPr>
        <w:pict>
          <v:shape id="_x0000_s1078" type="#_x0000_t32" style="position:absolute;margin-left:41.3pt;margin-top:11.3pt;width:0;height:27.3pt;z-index:251708416" o:connectortype="straight">
            <v:stroke endarrow="block"/>
          </v:shape>
        </w:pict>
      </w:r>
      <w:r>
        <w:rPr>
          <w:noProof/>
          <w:sz w:val="24"/>
          <w:szCs w:val="24"/>
          <w:lang w:eastAsia="tr-TR"/>
        </w:rPr>
        <w:pict>
          <v:shape id="_x0000_s1077" type="#_x0000_t32" style="position:absolute;margin-left:112.5pt;margin-top:10.35pt;width:0;height:27.3pt;z-index:251707392" o:connectortype="straight">
            <v:stroke endarrow="block"/>
          </v:shape>
        </w:pict>
      </w:r>
      <w:r>
        <w:rPr>
          <w:noProof/>
          <w:sz w:val="24"/>
          <w:szCs w:val="24"/>
          <w:lang w:eastAsia="tr-TR"/>
        </w:rPr>
        <w:pict>
          <v:shape id="_x0000_s1076" type="#_x0000_t32" style="position:absolute;margin-left:187.8pt;margin-top:10.35pt;width:0;height:27.3pt;z-index:251706368" o:connectortype="straight">
            <v:stroke endarrow="block"/>
          </v:shape>
        </w:pict>
      </w:r>
      <w:r>
        <w:rPr>
          <w:noProof/>
          <w:sz w:val="24"/>
          <w:szCs w:val="24"/>
          <w:lang w:eastAsia="tr-TR"/>
        </w:rPr>
        <w:pict>
          <v:shape id="_x0000_s1075" type="#_x0000_t32" style="position:absolute;margin-left:40.5pt;margin-top:10.35pt;width:147.3pt;height:0;z-index:251705344" o:connectortype="straight"/>
        </w:pict>
      </w:r>
    </w:p>
    <w:p w:rsidR="000736F1" w:rsidRDefault="0046469D">
      <w:pPr>
        <w:rPr>
          <w:sz w:val="24"/>
          <w:szCs w:val="24"/>
        </w:rPr>
      </w:pPr>
      <w:r>
        <w:rPr>
          <w:noProof/>
          <w:sz w:val="24"/>
          <w:szCs w:val="24"/>
          <w:lang w:eastAsia="tr-TR"/>
        </w:rPr>
        <w:pict>
          <v:shape id="_x0000_s1065" type="#_x0000_t202" style="position:absolute;margin-left:263pt;margin-top:11.8pt;width:92pt;height:23.55pt;z-index:251695104">
            <v:textbox>
              <w:txbxContent>
                <w:p w:rsidR="00C842B5" w:rsidRPr="000736F1" w:rsidRDefault="00C842B5" w:rsidP="000736F1">
                  <w:pPr>
                    <w:rPr>
                      <w:sz w:val="20"/>
                      <w:szCs w:val="20"/>
                    </w:rPr>
                  </w:pPr>
                  <w:r>
                    <w:rPr>
                      <w:sz w:val="20"/>
                      <w:szCs w:val="20"/>
                    </w:rPr>
                    <w:t>Negatif: GSBL YOK</w:t>
                  </w:r>
                </w:p>
              </w:txbxContent>
            </v:textbox>
          </v:shape>
        </w:pict>
      </w:r>
      <w:r>
        <w:rPr>
          <w:noProof/>
          <w:sz w:val="24"/>
          <w:szCs w:val="24"/>
          <w:lang w:eastAsia="tr-TR"/>
        </w:rPr>
        <w:pict>
          <v:shape id="_x0000_s1066" type="#_x0000_t202" style="position:absolute;margin-left:364.05pt;margin-top:13.4pt;width:63.45pt;height:20.65pt;z-index:251696128">
            <v:textbox>
              <w:txbxContent>
                <w:p w:rsidR="00C842B5" w:rsidRPr="000736F1" w:rsidRDefault="00C842B5" w:rsidP="000736F1">
                  <w:pPr>
                    <w:rPr>
                      <w:sz w:val="20"/>
                      <w:szCs w:val="20"/>
                      <w:vertAlign w:val="superscript"/>
                    </w:rPr>
                  </w:pPr>
                  <w:r>
                    <w:rPr>
                      <w:sz w:val="20"/>
                      <w:szCs w:val="20"/>
                    </w:rPr>
                    <w:t>Belirsiz</w:t>
                  </w:r>
                  <w:r>
                    <w:rPr>
                      <w:sz w:val="20"/>
                      <w:szCs w:val="20"/>
                      <w:vertAlign w:val="superscript"/>
                    </w:rPr>
                    <w:t>2</w:t>
                  </w:r>
                </w:p>
              </w:txbxContent>
            </v:textbox>
          </v:shape>
        </w:pict>
      </w:r>
      <w:r>
        <w:rPr>
          <w:noProof/>
          <w:sz w:val="24"/>
          <w:szCs w:val="24"/>
          <w:lang w:eastAsia="tr-TR"/>
        </w:rPr>
        <w:pict>
          <v:shape id="_x0000_s1067" type="#_x0000_t202" style="position:absolute;margin-left:432.95pt;margin-top:12.75pt;width:74.85pt;height:23.55pt;z-index:251697152">
            <v:textbox>
              <w:txbxContent>
                <w:p w:rsidR="00C842B5" w:rsidRPr="000736F1" w:rsidRDefault="00C842B5" w:rsidP="000736F1">
                  <w:pPr>
                    <w:rPr>
                      <w:sz w:val="20"/>
                      <w:szCs w:val="20"/>
                    </w:rPr>
                  </w:pPr>
                  <w:r>
                    <w:rPr>
                      <w:sz w:val="20"/>
                      <w:szCs w:val="20"/>
                    </w:rPr>
                    <w:t xml:space="preserve"> GSBL Pozitif</w:t>
                  </w:r>
                </w:p>
              </w:txbxContent>
            </v:textbox>
          </v:shape>
        </w:pict>
      </w:r>
      <w:r>
        <w:rPr>
          <w:noProof/>
          <w:sz w:val="24"/>
          <w:szCs w:val="24"/>
          <w:lang w:eastAsia="tr-TR"/>
        </w:rPr>
        <w:pict>
          <v:shape id="_x0000_s1064" type="#_x0000_t202" style="position:absolute;margin-left:168.75pt;margin-top:13.1pt;width:69.9pt;height:23.55pt;z-index:251694080">
            <v:textbox>
              <w:txbxContent>
                <w:p w:rsidR="00C842B5" w:rsidRPr="000736F1" w:rsidRDefault="00C842B5" w:rsidP="000736F1">
                  <w:pPr>
                    <w:rPr>
                      <w:sz w:val="20"/>
                      <w:szCs w:val="20"/>
                    </w:rPr>
                  </w:pPr>
                  <w:r>
                    <w:rPr>
                      <w:sz w:val="20"/>
                      <w:szCs w:val="20"/>
                    </w:rPr>
                    <w:t xml:space="preserve"> GSBL Pozitif</w:t>
                  </w:r>
                </w:p>
              </w:txbxContent>
            </v:textbox>
          </v:shape>
        </w:pict>
      </w:r>
      <w:r>
        <w:rPr>
          <w:noProof/>
          <w:sz w:val="24"/>
          <w:szCs w:val="24"/>
          <w:lang w:eastAsia="tr-TR"/>
        </w:rPr>
        <w:pict>
          <v:shape id="_x0000_s1063" type="#_x0000_t202" style="position:absolute;margin-left:96.6pt;margin-top:15.05pt;width:63.45pt;height:20.65pt;z-index:251693056">
            <v:textbox>
              <w:txbxContent>
                <w:p w:rsidR="00C842B5" w:rsidRPr="000736F1" w:rsidRDefault="00C842B5" w:rsidP="000736F1">
                  <w:pPr>
                    <w:rPr>
                      <w:sz w:val="20"/>
                      <w:szCs w:val="20"/>
                      <w:vertAlign w:val="superscript"/>
                    </w:rPr>
                  </w:pPr>
                  <w:r>
                    <w:rPr>
                      <w:sz w:val="20"/>
                      <w:szCs w:val="20"/>
                    </w:rPr>
                    <w:t>Belirsiz</w:t>
                  </w:r>
                  <w:r>
                    <w:rPr>
                      <w:sz w:val="20"/>
                      <w:szCs w:val="20"/>
                      <w:vertAlign w:val="superscript"/>
                    </w:rPr>
                    <w:t>2</w:t>
                  </w:r>
                </w:p>
              </w:txbxContent>
            </v:textbox>
          </v:shape>
        </w:pict>
      </w:r>
      <w:r>
        <w:rPr>
          <w:noProof/>
          <w:sz w:val="24"/>
          <w:szCs w:val="24"/>
          <w:lang w:eastAsia="tr-TR"/>
        </w:rPr>
        <w:pict>
          <v:shape id="_x0000_s1062" type="#_x0000_t202" style="position:absolute;margin-left:-4.45pt;margin-top:12.15pt;width:92pt;height:23.55pt;z-index:251692032">
            <v:textbox>
              <w:txbxContent>
                <w:p w:rsidR="00C842B5" w:rsidRPr="000736F1" w:rsidRDefault="00C842B5">
                  <w:pPr>
                    <w:rPr>
                      <w:sz w:val="20"/>
                      <w:szCs w:val="20"/>
                    </w:rPr>
                  </w:pPr>
                  <w:r>
                    <w:rPr>
                      <w:sz w:val="20"/>
                      <w:szCs w:val="20"/>
                    </w:rPr>
                    <w:t>Negatif: GSBL YOK</w:t>
                  </w:r>
                </w:p>
              </w:txbxContent>
            </v:textbox>
          </v:shape>
        </w:pict>
      </w:r>
    </w:p>
    <w:p w:rsidR="000736F1" w:rsidRDefault="0046469D">
      <w:pPr>
        <w:rPr>
          <w:sz w:val="24"/>
          <w:szCs w:val="24"/>
        </w:rPr>
      </w:pPr>
      <w:r>
        <w:rPr>
          <w:noProof/>
          <w:sz w:val="24"/>
          <w:szCs w:val="24"/>
          <w:lang w:eastAsia="tr-TR"/>
        </w:rPr>
        <w:pict>
          <v:shape id="_x0000_s1084" type="#_x0000_t32" style="position:absolute;margin-left:112.5pt;margin-top:9.8pt;width:0;height:24.85pt;z-index:251714560" o:connectortype="straight" strokecolor="#c00000" strokeweight="3pt">
            <v:shadow type="perspective" color="#622423 [1605]" opacity=".5" offset="1pt" offset2="-1pt"/>
          </v:shape>
        </w:pict>
      </w:r>
    </w:p>
    <w:p w:rsidR="000736F1" w:rsidRDefault="0046469D">
      <w:pPr>
        <w:rPr>
          <w:sz w:val="24"/>
          <w:szCs w:val="24"/>
        </w:rPr>
      </w:pPr>
      <w:r>
        <w:rPr>
          <w:noProof/>
          <w:sz w:val="24"/>
          <w:szCs w:val="24"/>
          <w:lang w:eastAsia="tr-TR"/>
        </w:rPr>
        <w:pict>
          <v:shape id="_x0000_s1085" type="#_x0000_t32" style="position:absolute;margin-left:112.5pt;margin-top:7.8pt;width:2in;height:0;z-index:251715584" o:connectortype="straight" strokecolor="#c00000" strokeweight="2.25pt"/>
        </w:pict>
      </w:r>
    </w:p>
    <w:p w:rsidR="000736F1" w:rsidRDefault="000736F1">
      <w:pPr>
        <w:rPr>
          <w:sz w:val="24"/>
          <w:szCs w:val="24"/>
        </w:rPr>
      </w:pPr>
    </w:p>
    <w:p w:rsidR="000736F1" w:rsidRDefault="000736F1">
      <w:pPr>
        <w:rPr>
          <w:sz w:val="24"/>
          <w:szCs w:val="24"/>
        </w:rPr>
      </w:pPr>
      <w:r>
        <w:rPr>
          <w:sz w:val="24"/>
          <w:szCs w:val="24"/>
          <w:vertAlign w:val="superscript"/>
        </w:rPr>
        <w:t>1</w:t>
      </w:r>
      <w:r>
        <w:rPr>
          <w:sz w:val="24"/>
          <w:szCs w:val="24"/>
        </w:rPr>
        <w:t xml:space="preserve">Eğer sefoksitin </w:t>
      </w:r>
      <w:r w:rsidR="000156DD">
        <w:rPr>
          <w:sz w:val="24"/>
          <w:szCs w:val="24"/>
        </w:rPr>
        <w:t>MIC&gt; 8 mg/L, sefep</w:t>
      </w:r>
      <w:r w:rsidR="00C27C88">
        <w:rPr>
          <w:sz w:val="24"/>
          <w:szCs w:val="24"/>
        </w:rPr>
        <w:t>i</w:t>
      </w:r>
      <w:r w:rsidR="000156DD">
        <w:rPr>
          <w:sz w:val="24"/>
          <w:szCs w:val="24"/>
        </w:rPr>
        <w:t>m +/-klavulanik asit doğrulama testi yapınız</w:t>
      </w:r>
    </w:p>
    <w:p w:rsidR="00C27C88" w:rsidRPr="00C27C88" w:rsidRDefault="00C27C88">
      <w:pPr>
        <w:rPr>
          <w:sz w:val="24"/>
          <w:szCs w:val="24"/>
        </w:rPr>
      </w:pPr>
      <w:r>
        <w:rPr>
          <w:sz w:val="24"/>
          <w:szCs w:val="24"/>
          <w:vertAlign w:val="superscript"/>
        </w:rPr>
        <w:t>2</w:t>
      </w:r>
      <w:r>
        <w:rPr>
          <w:sz w:val="24"/>
          <w:szCs w:val="24"/>
        </w:rPr>
        <w:t xml:space="preserve">Pozitif veya negatif olarak değerlendirilemyen grup </w:t>
      </w:r>
      <w:proofErr w:type="gramStart"/>
      <w:r>
        <w:rPr>
          <w:sz w:val="24"/>
          <w:szCs w:val="24"/>
        </w:rPr>
        <w:t>(</w:t>
      </w:r>
      <w:proofErr w:type="gramEnd"/>
      <w:r>
        <w:rPr>
          <w:sz w:val="24"/>
          <w:szCs w:val="24"/>
        </w:rPr>
        <w:t>ör. Kapsadığı MİK düzeylerinin üzerinde üreme olması nedeniyle, gradiyent striplerin okunamaması</w:t>
      </w:r>
      <w:proofErr w:type="gramStart"/>
      <w:r>
        <w:rPr>
          <w:sz w:val="24"/>
          <w:szCs w:val="24"/>
        </w:rPr>
        <w:t>)</w:t>
      </w:r>
      <w:proofErr w:type="gramEnd"/>
    </w:p>
    <w:p w:rsidR="000736F1" w:rsidRDefault="000736F1">
      <w:pPr>
        <w:rPr>
          <w:sz w:val="24"/>
          <w:szCs w:val="24"/>
        </w:rPr>
      </w:pPr>
      <w:r>
        <w:rPr>
          <w:sz w:val="24"/>
          <w:szCs w:val="24"/>
        </w:rPr>
        <w:br w:type="page"/>
      </w:r>
    </w:p>
    <w:p w:rsidR="000736F1" w:rsidRDefault="000736F1">
      <w:pPr>
        <w:rPr>
          <w:sz w:val="24"/>
          <w:szCs w:val="24"/>
        </w:rPr>
      </w:pPr>
    </w:p>
    <w:p w:rsidR="000736F1" w:rsidRDefault="000736F1" w:rsidP="00163EFD">
      <w:pPr>
        <w:rPr>
          <w:sz w:val="24"/>
          <w:szCs w:val="24"/>
          <w:u w:val="single"/>
        </w:rPr>
      </w:pPr>
      <w:r>
        <w:rPr>
          <w:sz w:val="24"/>
          <w:szCs w:val="24"/>
        </w:rPr>
        <w:t>B-</w:t>
      </w:r>
      <w:r w:rsidR="00C27C88">
        <w:rPr>
          <w:sz w:val="24"/>
          <w:szCs w:val="24"/>
          <w:u w:val="single"/>
        </w:rPr>
        <w:t xml:space="preserve"> Grup 2 Enterobacteriaceae’de ( </w:t>
      </w:r>
      <w:r w:rsidR="00C27C88">
        <w:rPr>
          <w:i/>
          <w:sz w:val="24"/>
          <w:szCs w:val="24"/>
          <w:u w:val="single"/>
        </w:rPr>
        <w:t>Enterobacter spp, Serratia spp, Citrobacter freundi, Morganella morganii, Providencia, Hafnia alvei</w:t>
      </w:r>
      <w:r w:rsidR="00C27C88">
        <w:rPr>
          <w:sz w:val="24"/>
          <w:szCs w:val="24"/>
          <w:u w:val="single"/>
        </w:rPr>
        <w:t>)</w:t>
      </w:r>
      <w:r w:rsidR="00C27C88">
        <w:rPr>
          <w:i/>
          <w:sz w:val="24"/>
          <w:szCs w:val="24"/>
          <w:u w:val="single"/>
        </w:rPr>
        <w:t xml:space="preserve"> </w:t>
      </w:r>
      <w:r w:rsidR="00C27C88">
        <w:rPr>
          <w:sz w:val="24"/>
          <w:szCs w:val="24"/>
          <w:u w:val="single"/>
        </w:rPr>
        <w:t>Tarama Testleri</w:t>
      </w:r>
    </w:p>
    <w:p w:rsidR="009C7A5C" w:rsidRDefault="009C7A5C" w:rsidP="00163EFD">
      <w:pPr>
        <w:rPr>
          <w:sz w:val="24"/>
          <w:szCs w:val="24"/>
        </w:rPr>
      </w:pPr>
      <w:r>
        <w:rPr>
          <w:sz w:val="24"/>
          <w:szCs w:val="24"/>
        </w:rPr>
        <w:t xml:space="preserve">Grup 2 Enterobacteriaceae için Grup 1 için belirtilen şekilde (Şekil 1 Tablo 3) tarama testleri yapılır (18). Ancak bu türlerde, dereprese kromozomal AmpC </w:t>
      </w:r>
      <w:r>
        <w:rPr>
          <w:rFonts w:ascii="Times New Roman" w:hAnsi="Times New Roman" w:cs="Times New Roman"/>
          <w:sz w:val="24"/>
          <w:szCs w:val="24"/>
        </w:rPr>
        <w:t>β</w:t>
      </w:r>
      <w:r>
        <w:rPr>
          <w:sz w:val="24"/>
          <w:szCs w:val="24"/>
        </w:rPr>
        <w:t>-laktamaz üretimi sefalosporin direncine yol açan mekanizmalar arasında, çok sık görülmektedir.</w:t>
      </w:r>
    </w:p>
    <w:p w:rsidR="009C7A5C" w:rsidRDefault="009C7A5C" w:rsidP="00163EFD">
      <w:pPr>
        <w:rPr>
          <w:i/>
          <w:sz w:val="24"/>
          <w:szCs w:val="24"/>
        </w:rPr>
      </w:pPr>
      <w:r>
        <w:rPr>
          <w:i/>
          <w:sz w:val="28"/>
          <w:szCs w:val="28"/>
        </w:rPr>
        <w:t>3.4.2 Fenotipik doğrulama yöntemleri</w:t>
      </w:r>
    </w:p>
    <w:p w:rsidR="009C7A5C" w:rsidRDefault="009C7A5C" w:rsidP="00163EFD">
      <w:pPr>
        <w:rPr>
          <w:sz w:val="24"/>
          <w:szCs w:val="24"/>
        </w:rPr>
      </w:pPr>
      <w:r>
        <w:rPr>
          <w:sz w:val="24"/>
          <w:szCs w:val="24"/>
        </w:rPr>
        <w:t xml:space="preserve">GSBL aktivitesinin in vitro şartlarda klavulanik asit ile inhibisyonu temeline dayanan fenotipik yöntemlerden dördü GSBL doğrulaması için önerilmektedir. Bunlar; </w:t>
      </w:r>
      <w:proofErr w:type="gramStart"/>
      <w:r>
        <w:rPr>
          <w:sz w:val="24"/>
          <w:szCs w:val="24"/>
        </w:rPr>
        <w:t>kombinasyon</w:t>
      </w:r>
      <w:proofErr w:type="gramEnd"/>
      <w:r>
        <w:rPr>
          <w:sz w:val="24"/>
          <w:szCs w:val="24"/>
        </w:rPr>
        <w:t xml:space="preserve"> disk testi (KDT), çift disk sinerji testi (ÇDS), GSBL gradiyent strip testi ve sıvı mikrodilüsyon testidir (Tablo 2 ve 3) (17,18,21). . Bu testlerden KDT, çok merkezli bir çalışma sonucuna göre, GSBL gradiyent testiyle eşit duyarlılığa sahip, ancak bu teste kıyasla göre daha özgüldür (22). Otomatize sistem üreticileri, duyarlılık test panellerine, GSBL’lerin klavulanik asit ile inhibisyonunu gösterecek şekilde, saptama testleri eklemişlerdir. Sonuçlar, suş koleksiyonuna ve kullanılan sisteme göre değişmektedir (14-6).</w:t>
      </w:r>
    </w:p>
    <w:p w:rsidR="009C7A5C" w:rsidRPr="009C7A5C" w:rsidRDefault="009C7A5C" w:rsidP="009C7A5C">
      <w:pPr>
        <w:pStyle w:val="ListeParagraf"/>
        <w:numPr>
          <w:ilvl w:val="0"/>
          <w:numId w:val="3"/>
        </w:numPr>
        <w:rPr>
          <w:sz w:val="24"/>
          <w:szCs w:val="24"/>
          <w:u w:val="single"/>
        </w:rPr>
      </w:pPr>
      <w:r>
        <w:rPr>
          <w:sz w:val="24"/>
          <w:szCs w:val="24"/>
          <w:u w:val="single"/>
        </w:rPr>
        <w:t>Kombinasyon Disk Testi (KDT)</w:t>
      </w:r>
    </w:p>
    <w:p w:rsidR="009C7A5C" w:rsidRDefault="009C7A5C" w:rsidP="009C7A5C">
      <w:pPr>
        <w:pStyle w:val="ListeParagraf"/>
        <w:rPr>
          <w:sz w:val="24"/>
          <w:szCs w:val="24"/>
        </w:rPr>
      </w:pPr>
      <w:r>
        <w:rPr>
          <w:sz w:val="24"/>
          <w:szCs w:val="24"/>
        </w:rPr>
        <w:t xml:space="preserve">Her test için sadece sefalosporin (sefotaksim, seftazidime, sefepim) içeren diskler </w:t>
      </w:r>
      <w:proofErr w:type="gramStart"/>
      <w:r>
        <w:rPr>
          <w:sz w:val="24"/>
          <w:szCs w:val="24"/>
        </w:rPr>
        <w:t>ile  aynı</w:t>
      </w:r>
      <w:proofErr w:type="gramEnd"/>
      <w:r>
        <w:rPr>
          <w:sz w:val="24"/>
          <w:szCs w:val="24"/>
        </w:rPr>
        <w:t xml:space="preserve"> sefalosporinin klavulanik asit eklenmiş kombinasyon diskleri kullanılır. Her ikisinin inhibisyon zonları ölçülerek kıyaslanır. Eğer </w:t>
      </w:r>
      <w:proofErr w:type="gramStart"/>
      <w:r>
        <w:rPr>
          <w:sz w:val="24"/>
          <w:szCs w:val="24"/>
        </w:rPr>
        <w:t>kombinasyon</w:t>
      </w:r>
      <w:proofErr w:type="gramEnd"/>
      <w:r>
        <w:rPr>
          <w:sz w:val="24"/>
          <w:szCs w:val="24"/>
        </w:rPr>
        <w:t xml:space="preserve"> diski çevresindeki zon, tek başına sefalosporin içeren diskin inhibisyon zonunz kıyasla </w:t>
      </w:r>
      <w:r w:rsidRPr="009C7A5C">
        <w:rPr>
          <w:sz w:val="24"/>
          <w:szCs w:val="24"/>
          <w:u w:val="single"/>
        </w:rPr>
        <w:t>&gt;</w:t>
      </w:r>
      <w:r>
        <w:rPr>
          <w:sz w:val="24"/>
          <w:szCs w:val="24"/>
        </w:rPr>
        <w:t xml:space="preserve"> 5 mm daha genişse, test pozitiftir (Tablo 3) (23,24).</w:t>
      </w:r>
    </w:p>
    <w:p w:rsidR="009C7A5C" w:rsidRPr="009C7A5C" w:rsidRDefault="009C7A5C" w:rsidP="009C7A5C">
      <w:pPr>
        <w:pStyle w:val="ListeParagraf"/>
        <w:numPr>
          <w:ilvl w:val="0"/>
          <w:numId w:val="3"/>
        </w:numPr>
        <w:rPr>
          <w:sz w:val="24"/>
          <w:szCs w:val="24"/>
          <w:u w:val="single"/>
        </w:rPr>
      </w:pPr>
      <w:r w:rsidRPr="009C7A5C">
        <w:rPr>
          <w:sz w:val="24"/>
          <w:szCs w:val="24"/>
          <w:u w:val="single"/>
        </w:rPr>
        <w:t xml:space="preserve">Çift Disk Sinerji Testi (ÇDST) </w:t>
      </w:r>
    </w:p>
    <w:p w:rsidR="009C7A5C" w:rsidRDefault="009C7A5C" w:rsidP="009C7A5C">
      <w:pPr>
        <w:pStyle w:val="ListeParagraf"/>
        <w:rPr>
          <w:sz w:val="24"/>
          <w:szCs w:val="24"/>
        </w:rPr>
      </w:pPr>
      <w:r>
        <w:rPr>
          <w:sz w:val="24"/>
          <w:szCs w:val="24"/>
        </w:rPr>
        <w:t xml:space="preserve">Sefalosporin (sefotaksim, seftazidime, sefepim) içeren diskler, plakta klavulanik asit içeren bir diskin (örneğin amoksisilin-klavulanik asit) yanına konur.  Sefalosporin disklerinden herhangi birinin zon çapı klavulanik asit diskine bakan yüzünde genişlerse, test pozitif olarak değerlendirilir. Diskler arasındaki uzaklık, ÇDS testi başarısında belirleyicidir ve sefalosporin 30µg diskleri için </w:t>
      </w:r>
      <w:proofErr w:type="gramStart"/>
      <w:r>
        <w:rPr>
          <w:sz w:val="24"/>
          <w:szCs w:val="24"/>
        </w:rPr>
        <w:t>optimal</w:t>
      </w:r>
      <w:proofErr w:type="gramEnd"/>
      <w:r>
        <w:rPr>
          <w:sz w:val="24"/>
          <w:szCs w:val="24"/>
        </w:rPr>
        <w:t xml:space="preserve"> uzaklık 20 mm (merkezden merkeze) olarak belirlenmiştir. Ancak, çok yüksek veya düşük direnç düzeyleri söz konusu ise,  bu uzaklık azaltılabilir (15 mm) veya arttırılabilir (30 mm) (17 ). Bu önerinin, EUCAST disk difüzyon yönteminde yer alan ve daha düşük ilaç </w:t>
      </w:r>
      <w:proofErr w:type="gramStart"/>
      <w:r>
        <w:rPr>
          <w:sz w:val="24"/>
          <w:szCs w:val="24"/>
        </w:rPr>
        <w:t>konsantrasyonları</w:t>
      </w:r>
      <w:proofErr w:type="gramEnd"/>
      <w:r>
        <w:rPr>
          <w:sz w:val="24"/>
          <w:szCs w:val="24"/>
        </w:rPr>
        <w:t xml:space="preserve"> içeren diskler için, tekrar gözden geçirilmesi gereklidir.</w:t>
      </w:r>
    </w:p>
    <w:p w:rsidR="009C7A5C" w:rsidRDefault="009C7A5C" w:rsidP="009C7A5C">
      <w:pPr>
        <w:pStyle w:val="ListeParagraf"/>
        <w:rPr>
          <w:sz w:val="24"/>
          <w:szCs w:val="24"/>
        </w:rPr>
      </w:pPr>
    </w:p>
    <w:p w:rsidR="009C7A5C" w:rsidRDefault="009C7A5C" w:rsidP="009C7A5C">
      <w:pPr>
        <w:pStyle w:val="ListeParagraf"/>
        <w:numPr>
          <w:ilvl w:val="0"/>
          <w:numId w:val="3"/>
        </w:numPr>
        <w:rPr>
          <w:sz w:val="24"/>
          <w:szCs w:val="24"/>
          <w:u w:val="single"/>
        </w:rPr>
      </w:pPr>
      <w:r>
        <w:rPr>
          <w:sz w:val="24"/>
          <w:szCs w:val="24"/>
          <w:u w:val="single"/>
        </w:rPr>
        <w:t>Gradiyent test yöntemi</w:t>
      </w:r>
    </w:p>
    <w:p w:rsidR="0097021D" w:rsidRDefault="0097021D" w:rsidP="0097021D">
      <w:pPr>
        <w:pStyle w:val="ListeParagraf"/>
        <w:rPr>
          <w:sz w:val="24"/>
          <w:szCs w:val="24"/>
        </w:rPr>
      </w:pPr>
      <w:r>
        <w:rPr>
          <w:sz w:val="24"/>
          <w:szCs w:val="24"/>
        </w:rPr>
        <w:t xml:space="preserve">Gradiyent testleri, üretici önerilerine göre hazırlanır, değerlendirilir ve yorumlanır. Klavulanik asit ile kombine edildiğinde sefalosporin MİK değerinde </w:t>
      </w:r>
      <w:r w:rsidRPr="0097021D">
        <w:rPr>
          <w:sz w:val="24"/>
          <w:szCs w:val="24"/>
          <w:u w:val="single"/>
        </w:rPr>
        <w:t>&gt;</w:t>
      </w:r>
      <w:r>
        <w:rPr>
          <w:sz w:val="24"/>
          <w:szCs w:val="24"/>
        </w:rPr>
        <w:t xml:space="preserve"> 8 kat düşüş gözleniyorsa veya bir “ hayalet zon” (“phantom zone”) ya da elips şeklinde bozulma varsa (lütfen üretici önerilerindeki resimleri inceleyiniz), test pozitiftir (Tablo 3). MİK’in stripteki en yüksek değerden daha</w:t>
      </w:r>
      <w:r w:rsidR="00683387">
        <w:rPr>
          <w:sz w:val="24"/>
          <w:szCs w:val="24"/>
        </w:rPr>
        <w:t xml:space="preserve"> fazla olması nedeniyle MİK belirlenemiyor </w:t>
      </w:r>
      <w:r w:rsidR="00683387">
        <w:rPr>
          <w:sz w:val="24"/>
          <w:szCs w:val="24"/>
        </w:rPr>
        <w:lastRenderedPageBreak/>
        <w:t>ve oran değerlendirilemiyorsa, test sonucu belirsizdir</w:t>
      </w:r>
      <w:r w:rsidR="00F9544A">
        <w:rPr>
          <w:sz w:val="24"/>
          <w:szCs w:val="24"/>
        </w:rPr>
        <w:t xml:space="preserve"> (“Indeterminate”)</w:t>
      </w:r>
      <w:r w:rsidR="00683387">
        <w:rPr>
          <w:sz w:val="24"/>
          <w:szCs w:val="24"/>
        </w:rPr>
        <w:t>.</w:t>
      </w:r>
      <w:r w:rsidR="00F9544A">
        <w:rPr>
          <w:sz w:val="24"/>
          <w:szCs w:val="24"/>
        </w:rPr>
        <w:t xml:space="preserve"> Diğer bütün durumlarda, test negatiftir</w:t>
      </w:r>
      <w:r w:rsidR="00ED66F4">
        <w:rPr>
          <w:sz w:val="24"/>
          <w:szCs w:val="24"/>
        </w:rPr>
        <w:t>. GSBL gradiyent testi sadece GSBL doğrulaması için kullanımalıdır; MİK saptanması için güvenilir değildir.</w:t>
      </w:r>
    </w:p>
    <w:p w:rsidR="00ED66F4" w:rsidRDefault="00ED66F4" w:rsidP="0097021D">
      <w:pPr>
        <w:pStyle w:val="ListeParagraf"/>
        <w:rPr>
          <w:sz w:val="24"/>
          <w:szCs w:val="24"/>
        </w:rPr>
      </w:pPr>
    </w:p>
    <w:p w:rsidR="00ED66F4" w:rsidRPr="00ED66F4" w:rsidRDefault="00ED66F4" w:rsidP="00ED66F4">
      <w:pPr>
        <w:pStyle w:val="ListeParagraf"/>
        <w:numPr>
          <w:ilvl w:val="0"/>
          <w:numId w:val="3"/>
        </w:numPr>
        <w:rPr>
          <w:sz w:val="24"/>
          <w:szCs w:val="24"/>
          <w:u w:val="single"/>
        </w:rPr>
      </w:pPr>
      <w:r>
        <w:rPr>
          <w:sz w:val="24"/>
          <w:szCs w:val="24"/>
          <w:u w:val="single"/>
        </w:rPr>
        <w:t>Sıvı mikrodilüsyon</w:t>
      </w:r>
    </w:p>
    <w:p w:rsidR="00ED66F4" w:rsidRPr="008010E3" w:rsidRDefault="00ED66F4" w:rsidP="008010E3">
      <w:pPr>
        <w:ind w:left="360"/>
        <w:rPr>
          <w:sz w:val="24"/>
          <w:szCs w:val="24"/>
        </w:rPr>
      </w:pPr>
      <w:r w:rsidRPr="008010E3">
        <w:rPr>
          <w:sz w:val="24"/>
          <w:szCs w:val="24"/>
        </w:rPr>
        <w:t>Sıvı mikrodilüsyon</w:t>
      </w:r>
      <w:r w:rsidR="00652ECA" w:rsidRPr="008010E3">
        <w:rPr>
          <w:sz w:val="24"/>
          <w:szCs w:val="24"/>
        </w:rPr>
        <w:t>;</w:t>
      </w:r>
      <w:r w:rsidRPr="008010E3">
        <w:rPr>
          <w:sz w:val="24"/>
          <w:szCs w:val="24"/>
        </w:rPr>
        <w:t xml:space="preserve"> sefotaksim, seftazidim ve sefepimin 0.125-512 mg/L </w:t>
      </w:r>
      <w:proofErr w:type="gramStart"/>
      <w:r w:rsidR="008010E3" w:rsidRPr="008010E3">
        <w:rPr>
          <w:sz w:val="24"/>
          <w:szCs w:val="24"/>
        </w:rPr>
        <w:t xml:space="preserve">arasındaki </w:t>
      </w:r>
      <w:r w:rsidRPr="008010E3">
        <w:rPr>
          <w:sz w:val="24"/>
          <w:szCs w:val="24"/>
        </w:rPr>
        <w:t xml:space="preserve"> seri</w:t>
      </w:r>
      <w:proofErr w:type="gramEnd"/>
      <w:r w:rsidRPr="008010E3">
        <w:rPr>
          <w:sz w:val="24"/>
          <w:szCs w:val="24"/>
        </w:rPr>
        <w:t xml:space="preserve"> iki katlı dilüsyonlarını </w:t>
      </w:r>
      <w:r w:rsidR="008010E3" w:rsidRPr="008010E3">
        <w:rPr>
          <w:sz w:val="24"/>
          <w:szCs w:val="24"/>
        </w:rPr>
        <w:t xml:space="preserve">tek başlarına veya sabit konsantrasyonda (4mg/L) klavulanik asit ile birlikte </w:t>
      </w:r>
      <w:r w:rsidRPr="008010E3">
        <w:rPr>
          <w:sz w:val="24"/>
          <w:szCs w:val="24"/>
        </w:rPr>
        <w:t>içeren Mueller–Hinton sıvı besiyeri kullanılarak uygulanır</w:t>
      </w:r>
      <w:r w:rsidR="008010E3" w:rsidRPr="008010E3">
        <w:rPr>
          <w:sz w:val="24"/>
          <w:szCs w:val="24"/>
        </w:rPr>
        <w:t>. Klavulanik asit ile kombine edilen sefalosporin MİK değeri, sefalosporin tek başı</w:t>
      </w:r>
      <w:r w:rsidR="008010E3">
        <w:rPr>
          <w:sz w:val="24"/>
          <w:szCs w:val="24"/>
        </w:rPr>
        <w:t>na olduğunda ölçülen MİK</w:t>
      </w:r>
      <w:r w:rsidR="008010E3" w:rsidRPr="008010E3">
        <w:rPr>
          <w:sz w:val="24"/>
          <w:szCs w:val="24"/>
        </w:rPr>
        <w:t xml:space="preserve"> değerinden </w:t>
      </w:r>
      <w:r w:rsidR="008010E3" w:rsidRPr="008010E3">
        <w:rPr>
          <w:sz w:val="24"/>
          <w:szCs w:val="24"/>
          <w:u w:val="single"/>
        </w:rPr>
        <w:t>&gt;</w:t>
      </w:r>
      <w:r w:rsidR="008010E3" w:rsidRPr="008010E3">
        <w:rPr>
          <w:sz w:val="24"/>
          <w:szCs w:val="24"/>
        </w:rPr>
        <w:t xml:space="preserve">8 kat daha düşükse test pozitiftir. Diğer durumlarda test negatiftir. </w:t>
      </w:r>
    </w:p>
    <w:p w:rsidR="008010E3" w:rsidRPr="008010E3" w:rsidRDefault="008010E3" w:rsidP="008010E3">
      <w:pPr>
        <w:pStyle w:val="ListeParagraf"/>
        <w:numPr>
          <w:ilvl w:val="0"/>
          <w:numId w:val="3"/>
        </w:numPr>
        <w:rPr>
          <w:sz w:val="24"/>
          <w:szCs w:val="24"/>
          <w:u w:val="single"/>
        </w:rPr>
      </w:pPr>
      <w:r>
        <w:rPr>
          <w:sz w:val="24"/>
          <w:szCs w:val="24"/>
          <w:u w:val="single"/>
        </w:rPr>
        <w:t>Yorumlama sırasında dikkate alınacak hususlar</w:t>
      </w:r>
    </w:p>
    <w:p w:rsidR="008010E3" w:rsidRDefault="008010E3" w:rsidP="008010E3">
      <w:pPr>
        <w:pStyle w:val="ListeParagraf"/>
        <w:rPr>
          <w:sz w:val="24"/>
          <w:szCs w:val="24"/>
        </w:rPr>
      </w:pPr>
      <w:r>
        <w:rPr>
          <w:sz w:val="24"/>
          <w:szCs w:val="24"/>
        </w:rPr>
        <w:t xml:space="preserve">Sefotaksimin </w:t>
      </w:r>
      <w:proofErr w:type="gramStart"/>
      <w:r>
        <w:rPr>
          <w:sz w:val="24"/>
          <w:szCs w:val="24"/>
        </w:rPr>
        <w:t>indikatör</w:t>
      </w:r>
      <w:proofErr w:type="gramEnd"/>
      <w:r>
        <w:rPr>
          <w:sz w:val="24"/>
          <w:szCs w:val="24"/>
        </w:rPr>
        <w:t xml:space="preserve"> sefalosporin olarak kullanıldığı GSBL doğrulama testlerinde, kromozomal K1 veya OXY- benzeri </w:t>
      </w:r>
      <w:r>
        <w:rPr>
          <w:rFonts w:ascii="Times New Roman" w:hAnsi="Times New Roman" w:cs="Times New Roman"/>
          <w:sz w:val="24"/>
          <w:szCs w:val="24"/>
        </w:rPr>
        <w:t>β</w:t>
      </w:r>
      <w:r>
        <w:rPr>
          <w:sz w:val="24"/>
          <w:szCs w:val="24"/>
        </w:rPr>
        <w:t xml:space="preserve">-laktamazları aşırı üreten </w:t>
      </w:r>
      <w:r>
        <w:rPr>
          <w:i/>
          <w:sz w:val="24"/>
          <w:szCs w:val="24"/>
        </w:rPr>
        <w:t xml:space="preserve">Klebsiella oxytoca </w:t>
      </w:r>
      <w:r>
        <w:rPr>
          <w:sz w:val="24"/>
          <w:szCs w:val="24"/>
        </w:rPr>
        <w:t xml:space="preserve">izolatları yalancı pozitif sonuç verebilir (25). Yine klavulanik asit ile inhibe olan kromozomal </w:t>
      </w:r>
      <w:r>
        <w:rPr>
          <w:rFonts w:ascii="Times New Roman" w:hAnsi="Times New Roman" w:cs="Times New Roman"/>
          <w:sz w:val="24"/>
          <w:szCs w:val="24"/>
        </w:rPr>
        <w:t>β</w:t>
      </w:r>
      <w:r>
        <w:rPr>
          <w:sz w:val="24"/>
          <w:szCs w:val="24"/>
        </w:rPr>
        <w:t xml:space="preserve">-laktamazlar üreten </w:t>
      </w:r>
      <w:r>
        <w:rPr>
          <w:i/>
          <w:sz w:val="24"/>
          <w:szCs w:val="24"/>
        </w:rPr>
        <w:t>Proteus vulgaris, Citrobacter koseri, Kluyvera spp ve C.sedlakii, C. farmeri ve C.amaloniticus</w:t>
      </w:r>
      <w:r>
        <w:rPr>
          <w:sz w:val="24"/>
          <w:szCs w:val="24"/>
        </w:rPr>
        <w:t xml:space="preserve"> gibi </w:t>
      </w:r>
      <w:r>
        <w:rPr>
          <w:i/>
          <w:sz w:val="24"/>
          <w:szCs w:val="24"/>
        </w:rPr>
        <w:t>C.</w:t>
      </w:r>
      <w:proofErr w:type="gramStart"/>
      <w:r>
        <w:rPr>
          <w:i/>
          <w:sz w:val="24"/>
          <w:szCs w:val="24"/>
        </w:rPr>
        <w:t xml:space="preserve">koseri </w:t>
      </w:r>
      <w:r>
        <w:rPr>
          <w:sz w:val="24"/>
          <w:szCs w:val="24"/>
        </w:rPr>
        <w:t xml:space="preserve"> ile</w:t>
      </w:r>
      <w:proofErr w:type="gramEnd"/>
      <w:r>
        <w:rPr>
          <w:sz w:val="24"/>
          <w:szCs w:val="24"/>
        </w:rPr>
        <w:t xml:space="preserve"> ilişkili bazı türlerde de </w:t>
      </w:r>
      <w:r>
        <w:rPr>
          <w:i/>
          <w:sz w:val="24"/>
          <w:szCs w:val="24"/>
        </w:rPr>
        <w:t xml:space="preserve"> </w:t>
      </w:r>
      <w:r>
        <w:rPr>
          <w:sz w:val="24"/>
          <w:szCs w:val="24"/>
        </w:rPr>
        <w:t xml:space="preserve">benzer bir fenotip ile kaşılaşılabilir (26,27). Yalancı pozitifliğin olası nedenlerinden bir başkası da SHV-1, TEM-1 veya OXA-1-benzeri geniş spektrumlu </w:t>
      </w:r>
      <w:r>
        <w:rPr>
          <w:rFonts w:ascii="Times New Roman" w:hAnsi="Times New Roman" w:cs="Times New Roman"/>
          <w:sz w:val="24"/>
          <w:szCs w:val="24"/>
        </w:rPr>
        <w:t>β</w:t>
      </w:r>
      <w:r>
        <w:rPr>
          <w:sz w:val="24"/>
          <w:szCs w:val="24"/>
        </w:rPr>
        <w:t>-laktamazlarının aşırı üretimi ile beraber geçirgenl</w:t>
      </w:r>
      <w:r w:rsidR="00960398">
        <w:rPr>
          <w:sz w:val="24"/>
          <w:szCs w:val="24"/>
        </w:rPr>
        <w:t>i</w:t>
      </w:r>
      <w:r>
        <w:rPr>
          <w:sz w:val="24"/>
          <w:szCs w:val="24"/>
        </w:rPr>
        <w:t>ğin bozulduğu durumlardır (15)</w:t>
      </w:r>
      <w:r w:rsidR="00960398">
        <w:rPr>
          <w:sz w:val="24"/>
          <w:szCs w:val="24"/>
        </w:rPr>
        <w:t>.</w:t>
      </w:r>
    </w:p>
    <w:p w:rsidR="00960398" w:rsidRDefault="00960398" w:rsidP="008010E3">
      <w:pPr>
        <w:pStyle w:val="ListeParagraf"/>
        <w:rPr>
          <w:sz w:val="24"/>
          <w:szCs w:val="24"/>
        </w:rPr>
      </w:pPr>
    </w:p>
    <w:p w:rsidR="009C7A5C" w:rsidRDefault="00960398" w:rsidP="009C7A5C">
      <w:pPr>
        <w:pStyle w:val="ListeParagraf"/>
        <w:rPr>
          <w:sz w:val="24"/>
          <w:szCs w:val="24"/>
          <w:u w:val="single"/>
        </w:rPr>
      </w:pPr>
      <w:r>
        <w:rPr>
          <w:sz w:val="24"/>
          <w:szCs w:val="24"/>
        </w:rPr>
        <w:t>Tablo 2. GSBL tarama testinde pozitif olan Enterobacteriaceae</w:t>
      </w:r>
      <w:r w:rsidR="00495A7D">
        <w:rPr>
          <w:sz w:val="24"/>
          <w:szCs w:val="24"/>
        </w:rPr>
        <w:t xml:space="preserve"> (Tablo 1’e bakınız) için GSBL doğrulama yöntemleri. </w:t>
      </w:r>
      <w:r>
        <w:rPr>
          <w:sz w:val="24"/>
          <w:szCs w:val="24"/>
        </w:rPr>
        <w:t>Grup 1 Enterobacteriaceae  (Şekil 1</w:t>
      </w:r>
      <w:r w:rsidR="00495A7D">
        <w:rPr>
          <w:sz w:val="24"/>
          <w:szCs w:val="24"/>
        </w:rPr>
        <w:t>’e bakınız</w:t>
      </w:r>
      <w:r>
        <w:rPr>
          <w:sz w:val="24"/>
          <w:szCs w:val="24"/>
        </w:rPr>
        <w:t>)</w:t>
      </w:r>
    </w:p>
    <w:tbl>
      <w:tblPr>
        <w:tblStyle w:val="TabloKlavuzu"/>
        <w:tblW w:w="0" w:type="auto"/>
        <w:tblInd w:w="720" w:type="dxa"/>
        <w:tblLook w:val="04A0" w:firstRow="1" w:lastRow="0" w:firstColumn="1" w:lastColumn="0" w:noHBand="0" w:noVBand="1"/>
      </w:tblPr>
      <w:tblGrid>
        <w:gridCol w:w="2815"/>
        <w:gridCol w:w="2901"/>
        <w:gridCol w:w="2852"/>
      </w:tblGrid>
      <w:tr w:rsidR="00495A7D" w:rsidTr="00495A7D">
        <w:tc>
          <w:tcPr>
            <w:tcW w:w="2815" w:type="dxa"/>
            <w:shd w:val="clear" w:color="auto" w:fill="EEECE1" w:themeFill="background2"/>
          </w:tcPr>
          <w:p w:rsidR="00495A7D" w:rsidRPr="00495A7D" w:rsidRDefault="00495A7D" w:rsidP="009C7A5C">
            <w:pPr>
              <w:pStyle w:val="ListeParagraf"/>
              <w:ind w:left="0"/>
              <w:rPr>
                <w:b/>
                <w:sz w:val="24"/>
                <w:szCs w:val="24"/>
              </w:rPr>
            </w:pPr>
            <w:r w:rsidRPr="00495A7D">
              <w:rPr>
                <w:b/>
                <w:sz w:val="24"/>
                <w:szCs w:val="24"/>
              </w:rPr>
              <w:t>Yöntem</w:t>
            </w:r>
          </w:p>
        </w:tc>
        <w:tc>
          <w:tcPr>
            <w:tcW w:w="2901" w:type="dxa"/>
            <w:shd w:val="clear" w:color="auto" w:fill="EEECE1" w:themeFill="background2"/>
          </w:tcPr>
          <w:p w:rsidR="00495A7D" w:rsidRPr="00495A7D" w:rsidRDefault="00495A7D" w:rsidP="009C7A5C">
            <w:pPr>
              <w:pStyle w:val="ListeParagraf"/>
              <w:ind w:left="0"/>
              <w:rPr>
                <w:b/>
                <w:sz w:val="24"/>
                <w:szCs w:val="24"/>
              </w:rPr>
            </w:pPr>
            <w:proofErr w:type="gramStart"/>
            <w:r w:rsidRPr="00495A7D">
              <w:rPr>
                <w:b/>
                <w:sz w:val="24"/>
                <w:szCs w:val="24"/>
              </w:rPr>
              <w:t xml:space="preserve">Antimikrobiyal </w:t>
            </w:r>
            <w:r>
              <w:rPr>
                <w:b/>
                <w:sz w:val="24"/>
                <w:szCs w:val="24"/>
              </w:rPr>
              <w:t xml:space="preserve"> ajan</w:t>
            </w:r>
            <w:proofErr w:type="gramEnd"/>
            <w:r>
              <w:rPr>
                <w:b/>
                <w:sz w:val="24"/>
                <w:szCs w:val="24"/>
              </w:rPr>
              <w:t xml:space="preserve"> (disk içeriği)</w:t>
            </w:r>
          </w:p>
        </w:tc>
        <w:tc>
          <w:tcPr>
            <w:tcW w:w="2852" w:type="dxa"/>
            <w:shd w:val="clear" w:color="auto" w:fill="EEECE1" w:themeFill="background2"/>
          </w:tcPr>
          <w:p w:rsidR="00495A7D" w:rsidRPr="00495A7D" w:rsidRDefault="00495A7D" w:rsidP="009C7A5C">
            <w:pPr>
              <w:pStyle w:val="ListeParagraf"/>
              <w:ind w:left="0"/>
              <w:rPr>
                <w:b/>
                <w:sz w:val="24"/>
                <w:szCs w:val="24"/>
              </w:rPr>
            </w:pPr>
            <w:r>
              <w:rPr>
                <w:b/>
                <w:sz w:val="24"/>
                <w:szCs w:val="24"/>
              </w:rPr>
              <w:t xml:space="preserve">GSBL doğrulama </w:t>
            </w:r>
            <w:proofErr w:type="gramStart"/>
            <w:r>
              <w:rPr>
                <w:b/>
                <w:sz w:val="24"/>
                <w:szCs w:val="24"/>
              </w:rPr>
              <w:t>kriteri</w:t>
            </w:r>
            <w:proofErr w:type="gramEnd"/>
          </w:p>
        </w:tc>
      </w:tr>
      <w:tr w:rsidR="00495A7D" w:rsidRPr="00495A7D" w:rsidTr="00495A7D">
        <w:tc>
          <w:tcPr>
            <w:tcW w:w="2815" w:type="dxa"/>
            <w:vMerge w:val="restart"/>
          </w:tcPr>
          <w:p w:rsidR="00495A7D" w:rsidRPr="00495A7D" w:rsidRDefault="00495A7D" w:rsidP="009C7A5C">
            <w:pPr>
              <w:pStyle w:val="ListeParagraf"/>
              <w:ind w:left="0"/>
              <w:rPr>
                <w:sz w:val="24"/>
                <w:szCs w:val="24"/>
              </w:rPr>
            </w:pPr>
            <w:r w:rsidRPr="00495A7D">
              <w:rPr>
                <w:sz w:val="24"/>
                <w:szCs w:val="24"/>
              </w:rPr>
              <w:t>Etest GSBL</w:t>
            </w:r>
            <w:r w:rsidR="0072623B">
              <w:rPr>
                <w:sz w:val="24"/>
                <w:szCs w:val="24"/>
              </w:rPr>
              <w:t xml:space="preserve"> stripleri</w:t>
            </w:r>
          </w:p>
        </w:tc>
        <w:tc>
          <w:tcPr>
            <w:tcW w:w="2901" w:type="dxa"/>
          </w:tcPr>
          <w:p w:rsidR="00495A7D" w:rsidRPr="00495A7D" w:rsidRDefault="00495A7D" w:rsidP="009C7A5C">
            <w:pPr>
              <w:pStyle w:val="ListeParagraf"/>
              <w:ind w:left="0"/>
              <w:rPr>
                <w:sz w:val="24"/>
                <w:szCs w:val="24"/>
              </w:rPr>
            </w:pPr>
            <w:r w:rsidRPr="00495A7D">
              <w:rPr>
                <w:sz w:val="24"/>
                <w:szCs w:val="24"/>
              </w:rPr>
              <w:t>Sefotaksim +/-</w:t>
            </w:r>
            <w:r>
              <w:rPr>
                <w:sz w:val="24"/>
                <w:szCs w:val="24"/>
              </w:rPr>
              <w:t>klavulanik asit</w:t>
            </w:r>
          </w:p>
        </w:tc>
        <w:tc>
          <w:tcPr>
            <w:tcW w:w="2852" w:type="dxa"/>
          </w:tcPr>
          <w:p w:rsidR="00495A7D" w:rsidRPr="00495A7D" w:rsidRDefault="00495A7D" w:rsidP="009C7A5C">
            <w:pPr>
              <w:pStyle w:val="ListeParagraf"/>
              <w:ind w:left="0"/>
              <w:rPr>
                <w:sz w:val="24"/>
                <w:szCs w:val="24"/>
              </w:rPr>
            </w:pPr>
            <w:r>
              <w:rPr>
                <w:sz w:val="24"/>
                <w:szCs w:val="24"/>
              </w:rPr>
              <w:t xml:space="preserve">MİK oranı </w:t>
            </w:r>
            <w:r w:rsidRPr="00495A7D">
              <w:rPr>
                <w:sz w:val="24"/>
                <w:szCs w:val="24"/>
                <w:u w:val="single"/>
              </w:rPr>
              <w:t>&gt;</w:t>
            </w:r>
            <w:r>
              <w:rPr>
                <w:sz w:val="24"/>
                <w:szCs w:val="24"/>
              </w:rPr>
              <w:t xml:space="preserve"> 8 veya elips şeklinde bozulma varsa</w:t>
            </w:r>
          </w:p>
        </w:tc>
      </w:tr>
      <w:tr w:rsidR="00495A7D" w:rsidRPr="00495A7D" w:rsidTr="00495A7D">
        <w:tc>
          <w:tcPr>
            <w:tcW w:w="2815" w:type="dxa"/>
            <w:vMerge/>
          </w:tcPr>
          <w:p w:rsidR="00495A7D" w:rsidRPr="00495A7D" w:rsidRDefault="00495A7D" w:rsidP="009C7A5C">
            <w:pPr>
              <w:pStyle w:val="ListeParagraf"/>
              <w:ind w:left="0"/>
              <w:rPr>
                <w:sz w:val="24"/>
                <w:szCs w:val="24"/>
              </w:rPr>
            </w:pPr>
          </w:p>
        </w:tc>
        <w:tc>
          <w:tcPr>
            <w:tcW w:w="2901" w:type="dxa"/>
          </w:tcPr>
          <w:p w:rsidR="00495A7D" w:rsidRPr="00495A7D" w:rsidRDefault="00495A7D" w:rsidP="009C7A5C">
            <w:pPr>
              <w:pStyle w:val="ListeParagraf"/>
              <w:ind w:left="0"/>
              <w:rPr>
                <w:sz w:val="24"/>
                <w:szCs w:val="24"/>
              </w:rPr>
            </w:pPr>
            <w:r>
              <w:rPr>
                <w:sz w:val="24"/>
                <w:szCs w:val="24"/>
              </w:rPr>
              <w:t xml:space="preserve">Seftazidim </w:t>
            </w:r>
            <w:r w:rsidRPr="00495A7D">
              <w:rPr>
                <w:sz w:val="24"/>
                <w:szCs w:val="24"/>
              </w:rPr>
              <w:t>+/-</w:t>
            </w:r>
            <w:r>
              <w:rPr>
                <w:sz w:val="24"/>
                <w:szCs w:val="24"/>
              </w:rPr>
              <w:t>klavulanik asit</w:t>
            </w:r>
          </w:p>
        </w:tc>
        <w:tc>
          <w:tcPr>
            <w:tcW w:w="2852" w:type="dxa"/>
          </w:tcPr>
          <w:p w:rsidR="00495A7D" w:rsidRPr="00495A7D" w:rsidRDefault="00495A7D" w:rsidP="009C7A5C">
            <w:pPr>
              <w:pStyle w:val="ListeParagraf"/>
              <w:ind w:left="0"/>
              <w:rPr>
                <w:sz w:val="24"/>
                <w:szCs w:val="24"/>
              </w:rPr>
            </w:pPr>
            <w:r>
              <w:rPr>
                <w:sz w:val="24"/>
                <w:szCs w:val="24"/>
              </w:rPr>
              <w:t xml:space="preserve">MİK oranı </w:t>
            </w:r>
            <w:r w:rsidRPr="00495A7D">
              <w:rPr>
                <w:sz w:val="24"/>
                <w:szCs w:val="24"/>
                <w:u w:val="single"/>
              </w:rPr>
              <w:t>&gt;</w:t>
            </w:r>
            <w:r>
              <w:rPr>
                <w:sz w:val="24"/>
                <w:szCs w:val="24"/>
              </w:rPr>
              <w:t xml:space="preserve"> 8 veya elips şeklinde bozulma varsa</w:t>
            </w:r>
          </w:p>
        </w:tc>
      </w:tr>
      <w:tr w:rsidR="007D5FC5" w:rsidRPr="00495A7D" w:rsidTr="00495A7D">
        <w:tc>
          <w:tcPr>
            <w:tcW w:w="2815" w:type="dxa"/>
            <w:vMerge w:val="restart"/>
          </w:tcPr>
          <w:p w:rsidR="007D5FC5" w:rsidRPr="00495A7D" w:rsidRDefault="007D5FC5" w:rsidP="009C7A5C">
            <w:pPr>
              <w:pStyle w:val="ListeParagraf"/>
              <w:ind w:left="0"/>
              <w:rPr>
                <w:sz w:val="24"/>
                <w:szCs w:val="24"/>
              </w:rPr>
            </w:pPr>
            <w:r>
              <w:rPr>
                <w:sz w:val="24"/>
                <w:szCs w:val="24"/>
              </w:rPr>
              <w:t>Kombinasyon disk difüzyon testi (KDT)</w:t>
            </w:r>
          </w:p>
        </w:tc>
        <w:tc>
          <w:tcPr>
            <w:tcW w:w="2901" w:type="dxa"/>
          </w:tcPr>
          <w:p w:rsidR="007D5FC5" w:rsidRPr="00495A7D" w:rsidRDefault="007D5FC5" w:rsidP="009C7A5C">
            <w:pPr>
              <w:pStyle w:val="ListeParagraf"/>
              <w:ind w:left="0"/>
              <w:rPr>
                <w:sz w:val="24"/>
                <w:szCs w:val="24"/>
              </w:rPr>
            </w:pPr>
            <w:r>
              <w:rPr>
                <w:sz w:val="24"/>
                <w:szCs w:val="24"/>
              </w:rPr>
              <w:t xml:space="preserve">Sefotaksim (30 µg) +/- klavulanik asit (10 µg) </w:t>
            </w:r>
          </w:p>
        </w:tc>
        <w:tc>
          <w:tcPr>
            <w:tcW w:w="2852" w:type="dxa"/>
          </w:tcPr>
          <w:p w:rsidR="007D5FC5" w:rsidRPr="008E1409" w:rsidRDefault="008E1409" w:rsidP="008E1409">
            <w:pPr>
              <w:pStyle w:val="ListeParagraf"/>
              <w:ind w:left="0"/>
              <w:rPr>
                <w:sz w:val="24"/>
                <w:szCs w:val="24"/>
              </w:rPr>
            </w:pPr>
            <w:r w:rsidRPr="008E1409">
              <w:rPr>
                <w:sz w:val="24"/>
                <w:szCs w:val="24"/>
              </w:rPr>
              <w:t>İnhibisyon zonunda</w:t>
            </w:r>
            <w:r>
              <w:rPr>
                <w:sz w:val="24"/>
                <w:szCs w:val="24"/>
              </w:rPr>
              <w:t>≥ 5 mm artış</w:t>
            </w:r>
          </w:p>
        </w:tc>
      </w:tr>
      <w:tr w:rsidR="008E1409" w:rsidRPr="00495A7D" w:rsidTr="00495A7D">
        <w:tc>
          <w:tcPr>
            <w:tcW w:w="2815" w:type="dxa"/>
            <w:vMerge/>
          </w:tcPr>
          <w:p w:rsidR="008E1409" w:rsidRPr="00495A7D" w:rsidRDefault="008E1409" w:rsidP="009C7A5C">
            <w:pPr>
              <w:pStyle w:val="ListeParagraf"/>
              <w:ind w:left="0"/>
              <w:rPr>
                <w:sz w:val="24"/>
                <w:szCs w:val="24"/>
              </w:rPr>
            </w:pPr>
          </w:p>
        </w:tc>
        <w:tc>
          <w:tcPr>
            <w:tcW w:w="2901" w:type="dxa"/>
          </w:tcPr>
          <w:p w:rsidR="008E1409" w:rsidRPr="00495A7D" w:rsidRDefault="008E1409" w:rsidP="009C7A5C">
            <w:pPr>
              <w:pStyle w:val="ListeParagraf"/>
              <w:ind w:left="0"/>
              <w:rPr>
                <w:sz w:val="24"/>
                <w:szCs w:val="24"/>
              </w:rPr>
            </w:pPr>
            <w:r>
              <w:rPr>
                <w:sz w:val="24"/>
                <w:szCs w:val="24"/>
              </w:rPr>
              <w:t>Seftazidim (30 µg) +/- klavulanik asit (10 µg)</w:t>
            </w:r>
          </w:p>
        </w:tc>
        <w:tc>
          <w:tcPr>
            <w:tcW w:w="2852" w:type="dxa"/>
          </w:tcPr>
          <w:p w:rsidR="008E1409" w:rsidRPr="008E1409" w:rsidRDefault="008E1409" w:rsidP="006112CA">
            <w:pPr>
              <w:pStyle w:val="ListeParagraf"/>
              <w:ind w:left="0"/>
              <w:rPr>
                <w:sz w:val="24"/>
                <w:szCs w:val="24"/>
              </w:rPr>
            </w:pPr>
            <w:r w:rsidRPr="008E1409">
              <w:rPr>
                <w:sz w:val="24"/>
                <w:szCs w:val="24"/>
              </w:rPr>
              <w:t>İnhibisyon zonunda</w:t>
            </w:r>
            <w:r>
              <w:rPr>
                <w:sz w:val="24"/>
                <w:szCs w:val="24"/>
              </w:rPr>
              <w:t>≥ 5 mm artış</w:t>
            </w:r>
          </w:p>
        </w:tc>
      </w:tr>
      <w:tr w:rsidR="008E1409" w:rsidRPr="00495A7D" w:rsidTr="00495A7D">
        <w:tc>
          <w:tcPr>
            <w:tcW w:w="2815" w:type="dxa"/>
            <w:vMerge w:val="restart"/>
          </w:tcPr>
          <w:p w:rsidR="008E1409" w:rsidRPr="00495A7D" w:rsidRDefault="008E1409" w:rsidP="009C7A5C">
            <w:pPr>
              <w:pStyle w:val="ListeParagraf"/>
              <w:ind w:left="0"/>
              <w:rPr>
                <w:sz w:val="24"/>
                <w:szCs w:val="24"/>
              </w:rPr>
            </w:pPr>
            <w:r>
              <w:rPr>
                <w:sz w:val="24"/>
                <w:szCs w:val="24"/>
              </w:rPr>
              <w:t>Sıvı mikrodilüsyon</w:t>
            </w:r>
          </w:p>
        </w:tc>
        <w:tc>
          <w:tcPr>
            <w:tcW w:w="2901" w:type="dxa"/>
          </w:tcPr>
          <w:p w:rsidR="008E1409" w:rsidRPr="00495A7D" w:rsidRDefault="008E1409" w:rsidP="009C7A5C">
            <w:pPr>
              <w:pStyle w:val="ListeParagraf"/>
              <w:ind w:left="0"/>
              <w:rPr>
                <w:sz w:val="24"/>
                <w:szCs w:val="24"/>
              </w:rPr>
            </w:pPr>
            <w:r>
              <w:rPr>
                <w:sz w:val="24"/>
                <w:szCs w:val="24"/>
              </w:rPr>
              <w:t>Sefotaksim +/-klavulanik asit (4mg/L)</w:t>
            </w:r>
          </w:p>
        </w:tc>
        <w:tc>
          <w:tcPr>
            <w:tcW w:w="2852" w:type="dxa"/>
          </w:tcPr>
          <w:p w:rsidR="008E1409" w:rsidRPr="00495A7D" w:rsidRDefault="008E1409" w:rsidP="009C7A5C">
            <w:pPr>
              <w:pStyle w:val="ListeParagraf"/>
              <w:ind w:left="0"/>
              <w:rPr>
                <w:sz w:val="24"/>
                <w:szCs w:val="24"/>
              </w:rPr>
            </w:pPr>
            <w:r>
              <w:rPr>
                <w:sz w:val="24"/>
                <w:szCs w:val="24"/>
              </w:rPr>
              <w:t>MİK oranı ≥ 8</w:t>
            </w:r>
          </w:p>
        </w:tc>
      </w:tr>
      <w:tr w:rsidR="008E1409" w:rsidRPr="00495A7D" w:rsidTr="00495A7D">
        <w:tc>
          <w:tcPr>
            <w:tcW w:w="2815" w:type="dxa"/>
            <w:vMerge/>
          </w:tcPr>
          <w:p w:rsidR="008E1409" w:rsidRPr="00495A7D" w:rsidRDefault="008E1409" w:rsidP="009C7A5C">
            <w:pPr>
              <w:pStyle w:val="ListeParagraf"/>
              <w:ind w:left="0"/>
              <w:rPr>
                <w:sz w:val="24"/>
                <w:szCs w:val="24"/>
              </w:rPr>
            </w:pPr>
          </w:p>
        </w:tc>
        <w:tc>
          <w:tcPr>
            <w:tcW w:w="2901" w:type="dxa"/>
          </w:tcPr>
          <w:p w:rsidR="008E1409" w:rsidRPr="00495A7D" w:rsidRDefault="008E1409" w:rsidP="009C7A5C">
            <w:pPr>
              <w:pStyle w:val="ListeParagraf"/>
              <w:ind w:left="0"/>
              <w:rPr>
                <w:sz w:val="24"/>
                <w:szCs w:val="24"/>
              </w:rPr>
            </w:pPr>
            <w:r>
              <w:rPr>
                <w:sz w:val="24"/>
                <w:szCs w:val="24"/>
              </w:rPr>
              <w:t>Seftazidim +/-klavulanik asit (4mg/L)</w:t>
            </w:r>
          </w:p>
        </w:tc>
        <w:tc>
          <w:tcPr>
            <w:tcW w:w="2852" w:type="dxa"/>
          </w:tcPr>
          <w:p w:rsidR="008E1409" w:rsidRPr="00495A7D" w:rsidRDefault="008E1409" w:rsidP="009C7A5C">
            <w:pPr>
              <w:pStyle w:val="ListeParagraf"/>
              <w:ind w:left="0"/>
              <w:rPr>
                <w:sz w:val="24"/>
                <w:szCs w:val="24"/>
              </w:rPr>
            </w:pPr>
            <w:r>
              <w:rPr>
                <w:sz w:val="24"/>
                <w:szCs w:val="24"/>
              </w:rPr>
              <w:t>MİK oranı ≥ 8</w:t>
            </w:r>
          </w:p>
        </w:tc>
      </w:tr>
      <w:tr w:rsidR="008E1409" w:rsidRPr="00495A7D" w:rsidTr="006112CA">
        <w:tc>
          <w:tcPr>
            <w:tcW w:w="2815" w:type="dxa"/>
            <w:vMerge/>
          </w:tcPr>
          <w:p w:rsidR="008E1409" w:rsidRPr="00495A7D" w:rsidRDefault="008E1409" w:rsidP="006112CA">
            <w:pPr>
              <w:pStyle w:val="ListeParagraf"/>
              <w:ind w:left="0"/>
              <w:rPr>
                <w:sz w:val="24"/>
                <w:szCs w:val="24"/>
              </w:rPr>
            </w:pPr>
          </w:p>
        </w:tc>
        <w:tc>
          <w:tcPr>
            <w:tcW w:w="2901" w:type="dxa"/>
          </w:tcPr>
          <w:p w:rsidR="008E1409" w:rsidRPr="00495A7D" w:rsidRDefault="008E1409" w:rsidP="006112CA">
            <w:pPr>
              <w:pStyle w:val="ListeParagraf"/>
              <w:ind w:left="0"/>
              <w:rPr>
                <w:sz w:val="24"/>
                <w:szCs w:val="24"/>
              </w:rPr>
            </w:pPr>
            <w:r>
              <w:rPr>
                <w:sz w:val="24"/>
                <w:szCs w:val="24"/>
              </w:rPr>
              <w:t>Sefepim +/-klavulanik asit (4mg/L)</w:t>
            </w:r>
          </w:p>
        </w:tc>
        <w:tc>
          <w:tcPr>
            <w:tcW w:w="2852" w:type="dxa"/>
          </w:tcPr>
          <w:p w:rsidR="008E1409" w:rsidRPr="00495A7D" w:rsidRDefault="008E1409" w:rsidP="006112CA">
            <w:pPr>
              <w:pStyle w:val="ListeParagraf"/>
              <w:ind w:left="0"/>
              <w:rPr>
                <w:sz w:val="24"/>
                <w:szCs w:val="24"/>
              </w:rPr>
            </w:pPr>
            <w:r>
              <w:rPr>
                <w:sz w:val="24"/>
                <w:szCs w:val="24"/>
              </w:rPr>
              <w:t>MİK oranı ≥ 8</w:t>
            </w:r>
          </w:p>
        </w:tc>
      </w:tr>
      <w:tr w:rsidR="008E1409" w:rsidRPr="00495A7D" w:rsidTr="00495A7D">
        <w:tc>
          <w:tcPr>
            <w:tcW w:w="2815" w:type="dxa"/>
          </w:tcPr>
          <w:p w:rsidR="008E1409" w:rsidRPr="00495A7D" w:rsidRDefault="008E1409" w:rsidP="009C7A5C">
            <w:pPr>
              <w:pStyle w:val="ListeParagraf"/>
              <w:ind w:left="0"/>
              <w:rPr>
                <w:sz w:val="24"/>
                <w:szCs w:val="24"/>
              </w:rPr>
            </w:pPr>
            <w:r>
              <w:rPr>
                <w:sz w:val="24"/>
                <w:szCs w:val="24"/>
              </w:rPr>
              <w:t xml:space="preserve">Çift disk </w:t>
            </w:r>
            <w:proofErr w:type="gramStart"/>
            <w:r>
              <w:rPr>
                <w:sz w:val="24"/>
                <w:szCs w:val="24"/>
              </w:rPr>
              <w:t>sinerji</w:t>
            </w:r>
            <w:proofErr w:type="gramEnd"/>
            <w:r>
              <w:rPr>
                <w:sz w:val="24"/>
                <w:szCs w:val="24"/>
              </w:rPr>
              <w:t xml:space="preserve"> testi (ÇDS)</w:t>
            </w:r>
          </w:p>
        </w:tc>
        <w:tc>
          <w:tcPr>
            <w:tcW w:w="2901" w:type="dxa"/>
          </w:tcPr>
          <w:p w:rsidR="008E1409" w:rsidRPr="00495A7D" w:rsidRDefault="008E1409" w:rsidP="009C7A5C">
            <w:pPr>
              <w:pStyle w:val="ListeParagraf"/>
              <w:ind w:left="0"/>
              <w:rPr>
                <w:sz w:val="24"/>
                <w:szCs w:val="24"/>
              </w:rPr>
            </w:pPr>
            <w:r>
              <w:rPr>
                <w:sz w:val="24"/>
                <w:szCs w:val="24"/>
              </w:rPr>
              <w:t>Sefotaksim, seftazim, sefepim</w:t>
            </w:r>
          </w:p>
        </w:tc>
        <w:tc>
          <w:tcPr>
            <w:tcW w:w="2852" w:type="dxa"/>
          </w:tcPr>
          <w:p w:rsidR="008E1409" w:rsidRPr="00495A7D" w:rsidRDefault="008E1409" w:rsidP="009C7A5C">
            <w:pPr>
              <w:pStyle w:val="ListeParagraf"/>
              <w:ind w:left="0"/>
              <w:rPr>
                <w:sz w:val="24"/>
                <w:szCs w:val="24"/>
              </w:rPr>
            </w:pPr>
            <w:r>
              <w:rPr>
                <w:sz w:val="24"/>
                <w:szCs w:val="24"/>
              </w:rPr>
              <w:t>İndikatör sefalosporin zonunun amoksisilin-klavulanik asit diskine doğru genişlemesi</w:t>
            </w:r>
          </w:p>
        </w:tc>
      </w:tr>
    </w:tbl>
    <w:p w:rsidR="00495A7D" w:rsidRDefault="007D5FC5" w:rsidP="007D5FC5">
      <w:pPr>
        <w:rPr>
          <w:sz w:val="24"/>
          <w:szCs w:val="24"/>
        </w:rPr>
      </w:pPr>
      <w:r>
        <w:rPr>
          <w:sz w:val="24"/>
          <w:szCs w:val="24"/>
        </w:rPr>
        <w:lastRenderedPageBreak/>
        <w:t>Tablo 3. GSBL tarama testinde pozitif olan Enterobacteriaceae (Tablo 1’e bakınız) için GSBL doğrulama yöntemleri. Grup 2 Enterobacteriaceae  (Şekil 1’e bakınız)</w:t>
      </w:r>
    </w:p>
    <w:tbl>
      <w:tblPr>
        <w:tblStyle w:val="TabloKlavuzu"/>
        <w:tblW w:w="0" w:type="auto"/>
        <w:tblLook w:val="04A0" w:firstRow="1" w:lastRow="0" w:firstColumn="1" w:lastColumn="0" w:noHBand="0" w:noVBand="1"/>
      </w:tblPr>
      <w:tblGrid>
        <w:gridCol w:w="3070"/>
        <w:gridCol w:w="3071"/>
        <w:gridCol w:w="3071"/>
      </w:tblGrid>
      <w:tr w:rsidR="007D5FC5" w:rsidRPr="007D5FC5" w:rsidTr="007D5FC5">
        <w:tc>
          <w:tcPr>
            <w:tcW w:w="3070" w:type="dxa"/>
            <w:shd w:val="clear" w:color="auto" w:fill="DDD9C3" w:themeFill="background2" w:themeFillShade="E6"/>
          </w:tcPr>
          <w:p w:rsidR="007D5FC5" w:rsidRPr="007D5FC5" w:rsidRDefault="007D5FC5" w:rsidP="007D5FC5">
            <w:pPr>
              <w:rPr>
                <w:b/>
                <w:sz w:val="24"/>
                <w:szCs w:val="24"/>
              </w:rPr>
            </w:pPr>
            <w:r>
              <w:rPr>
                <w:b/>
                <w:sz w:val="24"/>
                <w:szCs w:val="24"/>
              </w:rPr>
              <w:t>Yöntem</w:t>
            </w:r>
          </w:p>
        </w:tc>
        <w:tc>
          <w:tcPr>
            <w:tcW w:w="3071" w:type="dxa"/>
            <w:shd w:val="clear" w:color="auto" w:fill="DDD9C3" w:themeFill="background2" w:themeFillShade="E6"/>
          </w:tcPr>
          <w:p w:rsidR="007D5FC5" w:rsidRPr="007D5FC5" w:rsidRDefault="007D5FC5" w:rsidP="007D5FC5">
            <w:pPr>
              <w:rPr>
                <w:b/>
                <w:sz w:val="24"/>
                <w:szCs w:val="24"/>
              </w:rPr>
            </w:pPr>
            <w:r>
              <w:rPr>
                <w:b/>
                <w:sz w:val="24"/>
                <w:szCs w:val="24"/>
              </w:rPr>
              <w:t>Antibiyotik</w:t>
            </w:r>
          </w:p>
        </w:tc>
        <w:tc>
          <w:tcPr>
            <w:tcW w:w="3071" w:type="dxa"/>
            <w:shd w:val="clear" w:color="auto" w:fill="DDD9C3" w:themeFill="background2" w:themeFillShade="E6"/>
          </w:tcPr>
          <w:p w:rsidR="007D5FC5" w:rsidRPr="007D5FC5" w:rsidRDefault="007D5FC5" w:rsidP="007D5FC5">
            <w:pPr>
              <w:rPr>
                <w:b/>
                <w:sz w:val="24"/>
                <w:szCs w:val="24"/>
              </w:rPr>
            </w:pPr>
            <w:r>
              <w:rPr>
                <w:b/>
                <w:sz w:val="24"/>
                <w:szCs w:val="24"/>
              </w:rPr>
              <w:t xml:space="preserve">GSBL doğrulama </w:t>
            </w:r>
            <w:proofErr w:type="gramStart"/>
            <w:r>
              <w:rPr>
                <w:b/>
                <w:sz w:val="24"/>
                <w:szCs w:val="24"/>
              </w:rPr>
              <w:t>kriteri</w:t>
            </w:r>
            <w:proofErr w:type="gramEnd"/>
          </w:p>
        </w:tc>
      </w:tr>
      <w:tr w:rsidR="0072623B" w:rsidTr="007D5FC5">
        <w:tc>
          <w:tcPr>
            <w:tcW w:w="3070" w:type="dxa"/>
          </w:tcPr>
          <w:p w:rsidR="0072623B" w:rsidRDefault="0072623B" w:rsidP="007D5FC5">
            <w:pPr>
              <w:rPr>
                <w:sz w:val="24"/>
                <w:szCs w:val="24"/>
              </w:rPr>
            </w:pPr>
            <w:r>
              <w:rPr>
                <w:sz w:val="24"/>
                <w:szCs w:val="24"/>
              </w:rPr>
              <w:t>ETest GSBL stripleri</w:t>
            </w:r>
          </w:p>
        </w:tc>
        <w:tc>
          <w:tcPr>
            <w:tcW w:w="3071" w:type="dxa"/>
          </w:tcPr>
          <w:p w:rsidR="0072623B" w:rsidRDefault="0072623B" w:rsidP="007D5FC5">
            <w:pPr>
              <w:rPr>
                <w:sz w:val="24"/>
                <w:szCs w:val="24"/>
              </w:rPr>
            </w:pPr>
            <w:r>
              <w:rPr>
                <w:sz w:val="24"/>
                <w:szCs w:val="24"/>
              </w:rPr>
              <w:t>Sefepim +/- klavulanik asit</w:t>
            </w:r>
          </w:p>
        </w:tc>
        <w:tc>
          <w:tcPr>
            <w:tcW w:w="3071" w:type="dxa"/>
          </w:tcPr>
          <w:p w:rsidR="0072623B" w:rsidRPr="00495A7D" w:rsidRDefault="0072623B" w:rsidP="006112CA">
            <w:pPr>
              <w:pStyle w:val="ListeParagraf"/>
              <w:ind w:left="0"/>
              <w:rPr>
                <w:sz w:val="24"/>
                <w:szCs w:val="24"/>
              </w:rPr>
            </w:pPr>
            <w:r>
              <w:rPr>
                <w:sz w:val="24"/>
                <w:szCs w:val="24"/>
              </w:rPr>
              <w:t xml:space="preserve">MİK oranı </w:t>
            </w:r>
            <w:r w:rsidRPr="00495A7D">
              <w:rPr>
                <w:sz w:val="24"/>
                <w:szCs w:val="24"/>
                <w:u w:val="single"/>
              </w:rPr>
              <w:t>&gt;</w:t>
            </w:r>
            <w:r>
              <w:rPr>
                <w:sz w:val="24"/>
                <w:szCs w:val="24"/>
              </w:rPr>
              <w:t xml:space="preserve"> 8 veya elips şeklinde bozulma varsa</w:t>
            </w:r>
          </w:p>
        </w:tc>
      </w:tr>
      <w:tr w:rsidR="0072623B" w:rsidTr="007D5FC5">
        <w:tc>
          <w:tcPr>
            <w:tcW w:w="3070" w:type="dxa"/>
          </w:tcPr>
          <w:p w:rsidR="0072623B" w:rsidRPr="00495A7D" w:rsidRDefault="0072623B" w:rsidP="006112CA">
            <w:pPr>
              <w:pStyle w:val="ListeParagraf"/>
              <w:ind w:left="0"/>
              <w:rPr>
                <w:sz w:val="24"/>
                <w:szCs w:val="24"/>
              </w:rPr>
            </w:pPr>
            <w:r>
              <w:rPr>
                <w:sz w:val="24"/>
                <w:szCs w:val="24"/>
              </w:rPr>
              <w:t>Kombinasyon disk difüzyon testi (KDT)</w:t>
            </w:r>
          </w:p>
        </w:tc>
        <w:tc>
          <w:tcPr>
            <w:tcW w:w="3071" w:type="dxa"/>
          </w:tcPr>
          <w:p w:rsidR="0072623B" w:rsidRDefault="0072623B" w:rsidP="007D5FC5">
            <w:pPr>
              <w:rPr>
                <w:sz w:val="24"/>
                <w:szCs w:val="24"/>
              </w:rPr>
            </w:pPr>
            <w:r>
              <w:rPr>
                <w:sz w:val="24"/>
                <w:szCs w:val="24"/>
              </w:rPr>
              <w:t>Sefepim (30 µg) +/- klavulanik asit (10 µg)</w:t>
            </w:r>
          </w:p>
        </w:tc>
        <w:tc>
          <w:tcPr>
            <w:tcW w:w="3071" w:type="dxa"/>
          </w:tcPr>
          <w:p w:rsidR="0072623B" w:rsidRPr="008E1409" w:rsidRDefault="0072623B" w:rsidP="006112CA">
            <w:pPr>
              <w:pStyle w:val="ListeParagraf"/>
              <w:ind w:left="0"/>
              <w:rPr>
                <w:sz w:val="24"/>
                <w:szCs w:val="24"/>
              </w:rPr>
            </w:pPr>
            <w:r w:rsidRPr="008E1409">
              <w:rPr>
                <w:sz w:val="24"/>
                <w:szCs w:val="24"/>
              </w:rPr>
              <w:t>İnhibisyon zonunda</w:t>
            </w:r>
            <w:r>
              <w:rPr>
                <w:sz w:val="24"/>
                <w:szCs w:val="24"/>
              </w:rPr>
              <w:t>≥ 5 mm artış</w:t>
            </w:r>
          </w:p>
        </w:tc>
      </w:tr>
      <w:tr w:rsidR="0072623B" w:rsidTr="007D5FC5">
        <w:tc>
          <w:tcPr>
            <w:tcW w:w="3070" w:type="dxa"/>
          </w:tcPr>
          <w:p w:rsidR="0072623B" w:rsidRPr="00495A7D" w:rsidRDefault="0072623B" w:rsidP="006112CA">
            <w:pPr>
              <w:pStyle w:val="ListeParagraf"/>
              <w:ind w:left="0"/>
              <w:rPr>
                <w:sz w:val="24"/>
                <w:szCs w:val="24"/>
              </w:rPr>
            </w:pPr>
            <w:r>
              <w:rPr>
                <w:sz w:val="24"/>
                <w:szCs w:val="24"/>
              </w:rPr>
              <w:t>Sıvı mikrodilüsyon</w:t>
            </w:r>
          </w:p>
        </w:tc>
        <w:tc>
          <w:tcPr>
            <w:tcW w:w="3071" w:type="dxa"/>
          </w:tcPr>
          <w:p w:rsidR="0072623B" w:rsidRPr="00495A7D" w:rsidRDefault="0072623B" w:rsidP="006112CA">
            <w:pPr>
              <w:pStyle w:val="ListeParagraf"/>
              <w:ind w:left="0"/>
              <w:rPr>
                <w:sz w:val="24"/>
                <w:szCs w:val="24"/>
              </w:rPr>
            </w:pPr>
            <w:r>
              <w:rPr>
                <w:sz w:val="24"/>
                <w:szCs w:val="24"/>
              </w:rPr>
              <w:t>Sefepim +/-klavulanik asit (4mg/L)</w:t>
            </w:r>
          </w:p>
        </w:tc>
        <w:tc>
          <w:tcPr>
            <w:tcW w:w="3071" w:type="dxa"/>
          </w:tcPr>
          <w:p w:rsidR="0072623B" w:rsidRDefault="0072623B" w:rsidP="007D5FC5">
            <w:pPr>
              <w:rPr>
                <w:sz w:val="24"/>
                <w:szCs w:val="24"/>
              </w:rPr>
            </w:pPr>
            <w:r>
              <w:rPr>
                <w:sz w:val="24"/>
                <w:szCs w:val="24"/>
              </w:rPr>
              <w:t>MİK oranı ≥ 8</w:t>
            </w:r>
          </w:p>
        </w:tc>
      </w:tr>
      <w:tr w:rsidR="0072623B" w:rsidTr="007D5FC5">
        <w:tc>
          <w:tcPr>
            <w:tcW w:w="3070" w:type="dxa"/>
          </w:tcPr>
          <w:p w:rsidR="0072623B" w:rsidRPr="00495A7D" w:rsidRDefault="0072623B" w:rsidP="006112CA">
            <w:pPr>
              <w:pStyle w:val="ListeParagraf"/>
              <w:ind w:left="0"/>
              <w:rPr>
                <w:sz w:val="24"/>
                <w:szCs w:val="24"/>
              </w:rPr>
            </w:pPr>
            <w:r>
              <w:rPr>
                <w:sz w:val="24"/>
                <w:szCs w:val="24"/>
              </w:rPr>
              <w:t xml:space="preserve">Çift disk </w:t>
            </w:r>
            <w:proofErr w:type="gramStart"/>
            <w:r>
              <w:rPr>
                <w:sz w:val="24"/>
                <w:szCs w:val="24"/>
              </w:rPr>
              <w:t>sinerji</w:t>
            </w:r>
            <w:proofErr w:type="gramEnd"/>
            <w:r>
              <w:rPr>
                <w:sz w:val="24"/>
                <w:szCs w:val="24"/>
              </w:rPr>
              <w:t xml:space="preserve"> testi (ÇDS)</w:t>
            </w:r>
          </w:p>
        </w:tc>
        <w:tc>
          <w:tcPr>
            <w:tcW w:w="3071" w:type="dxa"/>
          </w:tcPr>
          <w:p w:rsidR="0072623B" w:rsidRPr="00495A7D" w:rsidRDefault="0072623B" w:rsidP="006112CA">
            <w:pPr>
              <w:pStyle w:val="ListeParagraf"/>
              <w:ind w:left="0"/>
              <w:rPr>
                <w:sz w:val="24"/>
                <w:szCs w:val="24"/>
              </w:rPr>
            </w:pPr>
            <w:r>
              <w:rPr>
                <w:sz w:val="24"/>
                <w:szCs w:val="24"/>
              </w:rPr>
              <w:t>Sefotaksim, seftazim, sefepim</w:t>
            </w:r>
          </w:p>
        </w:tc>
        <w:tc>
          <w:tcPr>
            <w:tcW w:w="3071" w:type="dxa"/>
          </w:tcPr>
          <w:p w:rsidR="0072623B" w:rsidRDefault="0072623B" w:rsidP="007D5FC5">
            <w:pPr>
              <w:rPr>
                <w:sz w:val="24"/>
                <w:szCs w:val="24"/>
              </w:rPr>
            </w:pPr>
            <w:r>
              <w:rPr>
                <w:sz w:val="24"/>
                <w:szCs w:val="24"/>
              </w:rPr>
              <w:t>İndikatör sefalosporin zonunun amoksisilin-klavulanik asit diskine doğru genişlemesi</w:t>
            </w:r>
          </w:p>
        </w:tc>
      </w:tr>
    </w:tbl>
    <w:p w:rsidR="007D5FC5" w:rsidRDefault="007D5FC5" w:rsidP="007D5FC5">
      <w:pPr>
        <w:rPr>
          <w:sz w:val="24"/>
          <w:szCs w:val="24"/>
        </w:rPr>
      </w:pPr>
    </w:p>
    <w:p w:rsidR="006F2ECA" w:rsidRDefault="006F2ECA" w:rsidP="007D5FC5">
      <w:pPr>
        <w:rPr>
          <w:sz w:val="28"/>
          <w:szCs w:val="28"/>
        </w:rPr>
      </w:pPr>
      <w:r>
        <w:rPr>
          <w:i/>
          <w:sz w:val="28"/>
          <w:szCs w:val="28"/>
        </w:rPr>
        <w:t xml:space="preserve">3.4.3 Sinerjiyi maskeleyen diğer </w:t>
      </w:r>
      <w:r>
        <w:rPr>
          <w:rFonts w:ascii="Times New Roman" w:hAnsi="Times New Roman" w:cs="Times New Roman"/>
          <w:i/>
          <w:sz w:val="28"/>
          <w:szCs w:val="28"/>
        </w:rPr>
        <w:t>β</w:t>
      </w:r>
      <w:r>
        <w:rPr>
          <w:i/>
          <w:sz w:val="28"/>
          <w:szCs w:val="28"/>
        </w:rPr>
        <w:t>-laktamazlar varlığında GSBL enzimlerinin fenotipik olarak saptanması</w:t>
      </w:r>
    </w:p>
    <w:p w:rsidR="006F2ECA" w:rsidRDefault="006F2ECA" w:rsidP="007D5FC5">
      <w:pPr>
        <w:rPr>
          <w:sz w:val="24"/>
          <w:szCs w:val="24"/>
        </w:rPr>
      </w:pPr>
      <w:r>
        <w:rPr>
          <w:sz w:val="24"/>
          <w:szCs w:val="24"/>
        </w:rPr>
        <w:t>GSBL varlığını maskeleyen yüksek düzey AmpC üretimi olduğunda belirsiz</w:t>
      </w:r>
      <w:r w:rsidR="004D5DEE">
        <w:rPr>
          <w:sz w:val="24"/>
          <w:szCs w:val="24"/>
        </w:rPr>
        <w:t xml:space="preserve"> (Etest)</w:t>
      </w:r>
      <w:r>
        <w:rPr>
          <w:sz w:val="24"/>
          <w:szCs w:val="24"/>
        </w:rPr>
        <w:t xml:space="preserve"> veya yalancı negatif </w:t>
      </w:r>
      <w:r w:rsidR="004D5DEE">
        <w:rPr>
          <w:sz w:val="24"/>
          <w:szCs w:val="24"/>
        </w:rPr>
        <w:t xml:space="preserve"> (KDT, ÇDS, Etest ve mikrodilüsyon) </w:t>
      </w:r>
      <w:r>
        <w:rPr>
          <w:sz w:val="24"/>
          <w:szCs w:val="24"/>
        </w:rPr>
        <w:t>test sonuçları alınabilir</w:t>
      </w:r>
      <w:r w:rsidR="004D5DEE">
        <w:rPr>
          <w:sz w:val="24"/>
          <w:szCs w:val="24"/>
        </w:rPr>
        <w:t xml:space="preserve"> (</w:t>
      </w:r>
      <w:proofErr w:type="gramStart"/>
      <w:r w:rsidR="004D5DEE">
        <w:rPr>
          <w:sz w:val="24"/>
          <w:szCs w:val="24"/>
        </w:rPr>
        <w:t>17,28,29</w:t>
      </w:r>
      <w:proofErr w:type="gramEnd"/>
      <w:r w:rsidR="004D5DEE">
        <w:rPr>
          <w:sz w:val="24"/>
          <w:szCs w:val="24"/>
        </w:rPr>
        <w:t>)</w:t>
      </w:r>
      <w:r>
        <w:rPr>
          <w:sz w:val="24"/>
          <w:szCs w:val="24"/>
        </w:rPr>
        <w:t>.</w:t>
      </w:r>
      <w:r w:rsidR="004D5DEE">
        <w:rPr>
          <w:sz w:val="24"/>
          <w:szCs w:val="24"/>
        </w:rPr>
        <w:t xml:space="preserve"> Yüksek düzey AmpC üreten izolatlar, genellikle 3. Kuşak sefalosporinlere dirençlidir. Ayrıca sefamisin direnci (sefoksitin MİK&gt; 8 mg/L) de AmpC </w:t>
      </w:r>
      <w:r w:rsidR="004D5DEE">
        <w:rPr>
          <w:rFonts w:ascii="Times New Roman" w:hAnsi="Times New Roman" w:cs="Times New Roman"/>
          <w:sz w:val="24"/>
          <w:szCs w:val="24"/>
        </w:rPr>
        <w:t>β</w:t>
      </w:r>
      <w:r w:rsidR="004D5DEE">
        <w:rPr>
          <w:sz w:val="24"/>
          <w:szCs w:val="24"/>
        </w:rPr>
        <w:t>-laktamazların yüksek düzey ekspresyonu</w:t>
      </w:r>
      <w:r w:rsidR="00C40342">
        <w:rPr>
          <w:sz w:val="24"/>
          <w:szCs w:val="24"/>
        </w:rPr>
        <w:t xml:space="preserve"> için bir göstergedir (28). Sadece ACC  </w:t>
      </w:r>
      <w:r w:rsidR="00C40342">
        <w:rPr>
          <w:rFonts w:ascii="Times New Roman" w:hAnsi="Times New Roman" w:cs="Times New Roman"/>
          <w:sz w:val="24"/>
          <w:szCs w:val="24"/>
        </w:rPr>
        <w:t>β</w:t>
      </w:r>
      <w:r w:rsidR="00C40342">
        <w:rPr>
          <w:sz w:val="24"/>
          <w:szCs w:val="24"/>
        </w:rPr>
        <w:t>-laktamaz varlığında sefamisin direnci görülmeyebilir (30).</w:t>
      </w:r>
    </w:p>
    <w:p w:rsidR="001158B8" w:rsidRDefault="001158B8" w:rsidP="007D5FC5">
      <w:pPr>
        <w:rPr>
          <w:sz w:val="24"/>
          <w:szCs w:val="24"/>
        </w:rPr>
      </w:pPr>
      <w:r>
        <w:rPr>
          <w:sz w:val="24"/>
          <w:szCs w:val="24"/>
        </w:rPr>
        <w:t xml:space="preserve">Yüksek düzey Amp C </w:t>
      </w:r>
      <w:r w:rsidR="00EB72C3">
        <w:rPr>
          <w:sz w:val="24"/>
          <w:szCs w:val="24"/>
        </w:rPr>
        <w:t xml:space="preserve">varlığında GSBL saptanması için, AmpC tarafından genellikle parçalanmayan sefepimin </w:t>
      </w:r>
      <w:proofErr w:type="gramStart"/>
      <w:r w:rsidR="00EB72C3">
        <w:rPr>
          <w:sz w:val="24"/>
          <w:szCs w:val="24"/>
        </w:rPr>
        <w:t>indikatör</w:t>
      </w:r>
      <w:proofErr w:type="gramEnd"/>
      <w:r w:rsidR="00EB72C3">
        <w:rPr>
          <w:sz w:val="24"/>
          <w:szCs w:val="24"/>
        </w:rPr>
        <w:t xml:space="preserve"> sefalosporin olarak kullanıldığı, ek bir doğrulama testi yapılması önerilmektedir. Sefepim, KDT, ÇDS, Etest ve sıvı dilüsyon testlerinin tümünde kullanılabilir (25,31-33). Diğer yaklaşımlar arasında iyi bir AmpC inhibitörü olan kloksasilin kullanımı yer almaktadır. Bu amaçla, hem kloksasilin, hem de klavulanik asit eklenmiş </w:t>
      </w:r>
      <w:proofErr w:type="gramStart"/>
      <w:r w:rsidR="00EB72C3">
        <w:rPr>
          <w:sz w:val="24"/>
          <w:szCs w:val="24"/>
        </w:rPr>
        <w:t>indikatör</w:t>
      </w:r>
      <w:proofErr w:type="gramEnd"/>
      <w:r w:rsidR="00EB72C3">
        <w:rPr>
          <w:sz w:val="24"/>
          <w:szCs w:val="24"/>
        </w:rPr>
        <w:t xml:space="preserve"> sefalosporin (sefotaksim VE seftazidim) diskleri ile KDT uygulanır. Ayrıca agar içerisine kloksasilin eklenerek (200-250 mg/L) ÇDS veya standart KDT yapılabilir (17). Bunlar yanı sıra, klavulanik asit ve kloksasilin içeren diskler ticari olarak da bulunmaktadır, ancak henüz bunlarla çok merkezli değerlendirme çalışmaları yapılmamıştır.</w:t>
      </w:r>
    </w:p>
    <w:p w:rsidR="00EB72C3" w:rsidRDefault="00EB72C3" w:rsidP="007D5FC5">
      <w:pPr>
        <w:rPr>
          <w:sz w:val="24"/>
          <w:szCs w:val="24"/>
        </w:rPr>
      </w:pPr>
      <w:r>
        <w:rPr>
          <w:sz w:val="24"/>
          <w:szCs w:val="24"/>
        </w:rPr>
        <w:t>GSBL’ler ayrıca MBL veya KPC ve/veya geçirgenlik ile ilgili defektlerin varlığında da maskelenebilir (34,35). OXA-48 ise normalde sefalosporinleri etkilemediği için, bu duruma yol açmaz. Bu durumda GSBL’lerin epidemiyolojik önemi sorgulanabilr çünkü karbapenemaz varlığı, halk sağlığı açısından daha önemlidir. Ancak yine de saptanmaları isteniyorsa moleküler yöntemler uygulanması önerilir. Sınıf D grubundan (OXA-tipi) GSBLlerin klavulanik asit ile inhibe olmadığı, bu nedenle de yukarıda yer alan yöntemlerle saptanamayacağı da hatırda tutulmalıdır (4,17). Bu enzimler günümüzde Enterobacteriaceae üyelerinde nadir olarak bulunmaktadır.</w:t>
      </w:r>
    </w:p>
    <w:p w:rsidR="00EB72C3" w:rsidRDefault="00EB72C3" w:rsidP="007D5FC5">
      <w:pPr>
        <w:rPr>
          <w:sz w:val="24"/>
          <w:szCs w:val="24"/>
        </w:rPr>
      </w:pPr>
    </w:p>
    <w:p w:rsidR="00EB72C3" w:rsidRDefault="00EB72C3" w:rsidP="007D5FC5">
      <w:pPr>
        <w:rPr>
          <w:sz w:val="28"/>
          <w:szCs w:val="28"/>
        </w:rPr>
      </w:pPr>
      <w:r>
        <w:rPr>
          <w:i/>
          <w:sz w:val="28"/>
          <w:szCs w:val="28"/>
        </w:rPr>
        <w:lastRenderedPageBreak/>
        <w:t>3.4.4 Genotipik doğrulama</w:t>
      </w:r>
    </w:p>
    <w:p w:rsidR="00EB72C3" w:rsidRDefault="00EB72C3" w:rsidP="007D5FC5">
      <w:pPr>
        <w:rPr>
          <w:sz w:val="24"/>
          <w:szCs w:val="24"/>
        </w:rPr>
      </w:pPr>
      <w:r>
        <w:rPr>
          <w:sz w:val="24"/>
          <w:szCs w:val="24"/>
        </w:rPr>
        <w:t>GSBL genlerinin genotipik olarak tanımlanması PZR ve GSBL gen dizi analizi basamaklarını içermektedir (3). Bunlar yanı sıra, bir DNA mikroarray –temelli yöntem de kullanılabilir. Check-KPC GSBL mikroarray (Check-Points, Wageningen, Hollanda) ve bilinen GSBLlerin çoğunu kapsayan bir suş koleksiyonu ile yapılan yakın zamanlı değerlendirme çalışmalarında yöntemin performansı başarılı bulunmuştur (36-40). Bu yöntem ile test sonuçları genellikle 24 saat içinde tamamlanmaktadır. Ancak, sporadik gruptan bazı GSBL’ler ile yeni GSBL’lerin bu yöntem ile saptanmayacağı hatırda tutulmalıdır.</w:t>
      </w:r>
    </w:p>
    <w:p w:rsidR="00EB72C3" w:rsidRDefault="00EB72C3" w:rsidP="007D5FC5">
      <w:pPr>
        <w:rPr>
          <w:i/>
          <w:sz w:val="24"/>
          <w:szCs w:val="24"/>
        </w:rPr>
      </w:pPr>
      <w:r>
        <w:rPr>
          <w:i/>
          <w:sz w:val="28"/>
          <w:szCs w:val="28"/>
        </w:rPr>
        <w:t>3.4.5 Kalite Kontrolü</w:t>
      </w:r>
    </w:p>
    <w:p w:rsidR="00EB72C3" w:rsidRDefault="00EB72C3" w:rsidP="007D5FC5">
      <w:pPr>
        <w:rPr>
          <w:sz w:val="24"/>
          <w:szCs w:val="24"/>
        </w:rPr>
      </w:pPr>
      <w:r>
        <w:rPr>
          <w:sz w:val="24"/>
          <w:szCs w:val="24"/>
        </w:rPr>
        <w:t>Tablo 4. GSBL saptama yöntemlerinin kalite kontrolü amacıyla kullanılan uygun suşlar</w:t>
      </w:r>
    </w:p>
    <w:tbl>
      <w:tblPr>
        <w:tblStyle w:val="TabloKlavuzu"/>
        <w:tblW w:w="0" w:type="auto"/>
        <w:tblLook w:val="04A0" w:firstRow="1" w:lastRow="0" w:firstColumn="1" w:lastColumn="0" w:noHBand="0" w:noVBand="1"/>
      </w:tblPr>
      <w:tblGrid>
        <w:gridCol w:w="4606"/>
        <w:gridCol w:w="4606"/>
      </w:tblGrid>
      <w:tr w:rsidR="00EB72C3" w:rsidRPr="00EB72C3" w:rsidTr="00EB72C3">
        <w:tc>
          <w:tcPr>
            <w:tcW w:w="4606" w:type="dxa"/>
            <w:shd w:val="clear" w:color="auto" w:fill="DDD9C3" w:themeFill="background2" w:themeFillShade="E6"/>
          </w:tcPr>
          <w:p w:rsidR="00EB72C3" w:rsidRPr="00EB72C3" w:rsidRDefault="00EB72C3" w:rsidP="007D5FC5">
            <w:pPr>
              <w:rPr>
                <w:b/>
                <w:sz w:val="24"/>
                <w:szCs w:val="24"/>
              </w:rPr>
            </w:pPr>
            <w:r w:rsidRPr="00EB72C3">
              <w:rPr>
                <w:b/>
                <w:sz w:val="24"/>
                <w:szCs w:val="24"/>
              </w:rPr>
              <w:t>Suş</w:t>
            </w:r>
          </w:p>
        </w:tc>
        <w:tc>
          <w:tcPr>
            <w:tcW w:w="4606" w:type="dxa"/>
            <w:shd w:val="clear" w:color="auto" w:fill="DDD9C3" w:themeFill="background2" w:themeFillShade="E6"/>
          </w:tcPr>
          <w:p w:rsidR="00EB72C3" w:rsidRPr="00EB72C3" w:rsidRDefault="00EB72C3" w:rsidP="007D5FC5">
            <w:pPr>
              <w:rPr>
                <w:b/>
                <w:sz w:val="24"/>
                <w:szCs w:val="24"/>
              </w:rPr>
            </w:pPr>
            <w:r>
              <w:rPr>
                <w:b/>
                <w:sz w:val="24"/>
                <w:szCs w:val="24"/>
              </w:rPr>
              <w:t>Mekanizma</w:t>
            </w:r>
          </w:p>
        </w:tc>
      </w:tr>
      <w:tr w:rsidR="00EB72C3" w:rsidTr="00EB72C3">
        <w:tc>
          <w:tcPr>
            <w:tcW w:w="4606" w:type="dxa"/>
          </w:tcPr>
          <w:p w:rsidR="00EB72C3" w:rsidRPr="000E5B0E" w:rsidRDefault="000E5B0E" w:rsidP="007D5FC5">
            <w:pPr>
              <w:rPr>
                <w:sz w:val="24"/>
                <w:szCs w:val="24"/>
              </w:rPr>
            </w:pPr>
            <w:r>
              <w:rPr>
                <w:i/>
                <w:sz w:val="24"/>
                <w:szCs w:val="24"/>
              </w:rPr>
              <w:t>K.pneumoniae</w:t>
            </w:r>
            <w:r>
              <w:rPr>
                <w:sz w:val="24"/>
                <w:szCs w:val="24"/>
              </w:rPr>
              <w:t xml:space="preserve"> ATCC 700603</w:t>
            </w:r>
          </w:p>
        </w:tc>
        <w:tc>
          <w:tcPr>
            <w:tcW w:w="4606" w:type="dxa"/>
          </w:tcPr>
          <w:p w:rsidR="00EB72C3" w:rsidRDefault="000E5B0E" w:rsidP="007D5FC5">
            <w:pPr>
              <w:rPr>
                <w:sz w:val="24"/>
                <w:szCs w:val="24"/>
              </w:rPr>
            </w:pPr>
            <w:r>
              <w:rPr>
                <w:sz w:val="24"/>
                <w:szCs w:val="24"/>
              </w:rPr>
              <w:t>SHV 18 GSBL</w:t>
            </w:r>
          </w:p>
        </w:tc>
      </w:tr>
      <w:tr w:rsidR="00EB72C3" w:rsidTr="00EB72C3">
        <w:tc>
          <w:tcPr>
            <w:tcW w:w="4606" w:type="dxa"/>
          </w:tcPr>
          <w:p w:rsidR="00EB72C3" w:rsidRPr="000E5B0E" w:rsidRDefault="000E5B0E" w:rsidP="007D5FC5">
            <w:pPr>
              <w:rPr>
                <w:i/>
                <w:sz w:val="24"/>
                <w:szCs w:val="24"/>
              </w:rPr>
            </w:pPr>
            <w:r>
              <w:rPr>
                <w:i/>
                <w:sz w:val="24"/>
                <w:szCs w:val="24"/>
              </w:rPr>
              <w:t xml:space="preserve">E.coli </w:t>
            </w:r>
            <w:r w:rsidRPr="000E5B0E">
              <w:rPr>
                <w:sz w:val="24"/>
                <w:szCs w:val="24"/>
              </w:rPr>
              <w:t>CCUG</w:t>
            </w:r>
            <w:r>
              <w:rPr>
                <w:sz w:val="24"/>
                <w:szCs w:val="24"/>
              </w:rPr>
              <w:t xml:space="preserve"> 62975</w:t>
            </w:r>
          </w:p>
        </w:tc>
        <w:tc>
          <w:tcPr>
            <w:tcW w:w="4606" w:type="dxa"/>
          </w:tcPr>
          <w:p w:rsidR="00EB72C3" w:rsidRDefault="000E5B0E" w:rsidP="007D5FC5">
            <w:pPr>
              <w:rPr>
                <w:sz w:val="24"/>
                <w:szCs w:val="24"/>
              </w:rPr>
            </w:pPr>
            <w:r>
              <w:rPr>
                <w:sz w:val="24"/>
                <w:szCs w:val="24"/>
              </w:rPr>
              <w:t>CTX-M-1 grubu GSBL ve plazmid kökenli CMY Amp C</w:t>
            </w:r>
          </w:p>
        </w:tc>
      </w:tr>
      <w:tr w:rsidR="00EB72C3" w:rsidTr="00EB72C3">
        <w:tc>
          <w:tcPr>
            <w:tcW w:w="4606" w:type="dxa"/>
          </w:tcPr>
          <w:p w:rsidR="00EB72C3" w:rsidRPr="000E5B0E" w:rsidRDefault="000E5B0E" w:rsidP="007D5FC5">
            <w:pPr>
              <w:rPr>
                <w:sz w:val="24"/>
                <w:szCs w:val="24"/>
              </w:rPr>
            </w:pPr>
            <w:r>
              <w:rPr>
                <w:i/>
                <w:sz w:val="24"/>
                <w:szCs w:val="24"/>
              </w:rPr>
              <w:t xml:space="preserve">E.coli </w:t>
            </w:r>
            <w:r>
              <w:rPr>
                <w:sz w:val="24"/>
                <w:szCs w:val="24"/>
              </w:rPr>
              <w:t>ATCC 25922</w:t>
            </w:r>
          </w:p>
        </w:tc>
        <w:tc>
          <w:tcPr>
            <w:tcW w:w="4606" w:type="dxa"/>
          </w:tcPr>
          <w:p w:rsidR="00EB72C3" w:rsidRDefault="000E5B0E" w:rsidP="007D5FC5">
            <w:pPr>
              <w:rPr>
                <w:sz w:val="24"/>
                <w:szCs w:val="24"/>
              </w:rPr>
            </w:pPr>
            <w:r>
              <w:rPr>
                <w:sz w:val="24"/>
                <w:szCs w:val="24"/>
              </w:rPr>
              <w:t>GSBL-negatif</w:t>
            </w:r>
          </w:p>
        </w:tc>
      </w:tr>
    </w:tbl>
    <w:p w:rsidR="00EB72C3" w:rsidRPr="00EB72C3" w:rsidRDefault="00EB72C3" w:rsidP="007D5FC5">
      <w:pPr>
        <w:rPr>
          <w:sz w:val="24"/>
          <w:szCs w:val="24"/>
        </w:rPr>
      </w:pPr>
    </w:p>
    <w:p w:rsidR="000736F1" w:rsidRDefault="000E5B0E" w:rsidP="00163EFD">
      <w:pPr>
        <w:rPr>
          <w:b/>
          <w:sz w:val="28"/>
          <w:szCs w:val="28"/>
        </w:rPr>
      </w:pPr>
      <w:r>
        <w:rPr>
          <w:b/>
          <w:sz w:val="28"/>
          <w:szCs w:val="28"/>
        </w:rPr>
        <w:t>3.5 Kaynaklar</w:t>
      </w:r>
    </w:p>
    <w:p w:rsidR="009F7F51" w:rsidRPr="009F7F51" w:rsidRDefault="009F7F51" w:rsidP="009F7F51">
      <w:pPr>
        <w:pStyle w:val="ListeParagraf"/>
        <w:numPr>
          <w:ilvl w:val="0"/>
          <w:numId w:val="17"/>
        </w:numPr>
        <w:rPr>
          <w:sz w:val="20"/>
          <w:szCs w:val="20"/>
        </w:rPr>
      </w:pPr>
      <w:r w:rsidRPr="009F7F51">
        <w:rPr>
          <w:sz w:val="20"/>
          <w:szCs w:val="20"/>
        </w:rPr>
        <w:t>Bush K, Jacoby GA, Medeiros AA. A functional classtification scheme for β-lactamases and its correlation with molecular structure. Antimicrob Agents Chemother. 1995;</w:t>
      </w:r>
      <w:proofErr w:type="gramStart"/>
      <w:r w:rsidRPr="009F7F51">
        <w:rPr>
          <w:sz w:val="20"/>
          <w:szCs w:val="20"/>
        </w:rPr>
        <w:t>39:211</w:t>
      </w:r>
      <w:proofErr w:type="gramEnd"/>
      <w:r w:rsidRPr="009F7F51">
        <w:rPr>
          <w:sz w:val="20"/>
          <w:szCs w:val="20"/>
        </w:rPr>
        <w:t>-1233.</w:t>
      </w:r>
    </w:p>
    <w:p w:rsidR="009F7F51" w:rsidRPr="009F7F51" w:rsidRDefault="009F7F51" w:rsidP="009F7F51">
      <w:pPr>
        <w:pStyle w:val="ListeParagraf"/>
        <w:numPr>
          <w:ilvl w:val="0"/>
          <w:numId w:val="17"/>
        </w:numPr>
        <w:rPr>
          <w:sz w:val="20"/>
          <w:szCs w:val="20"/>
        </w:rPr>
      </w:pPr>
      <w:r w:rsidRPr="009F7F51">
        <w:rPr>
          <w:sz w:val="20"/>
          <w:szCs w:val="20"/>
        </w:rPr>
        <w:t>Livermore DM. β-lactamases in laboratory and clinical resistance. Cli microbiol Rev. 1995;</w:t>
      </w:r>
      <w:proofErr w:type="gramStart"/>
      <w:r w:rsidRPr="009F7F51">
        <w:rPr>
          <w:sz w:val="20"/>
          <w:szCs w:val="20"/>
        </w:rPr>
        <w:t>8:557</w:t>
      </w:r>
      <w:proofErr w:type="gramEnd"/>
      <w:r w:rsidRPr="009F7F51">
        <w:rPr>
          <w:sz w:val="20"/>
          <w:szCs w:val="20"/>
        </w:rPr>
        <w:t>-584.</w:t>
      </w:r>
    </w:p>
    <w:p w:rsidR="009F7F51" w:rsidRPr="009F7F51" w:rsidRDefault="009F7F51" w:rsidP="009F7F51">
      <w:pPr>
        <w:pStyle w:val="ListeParagraf"/>
        <w:numPr>
          <w:ilvl w:val="0"/>
          <w:numId w:val="17"/>
        </w:numPr>
        <w:rPr>
          <w:sz w:val="20"/>
          <w:szCs w:val="20"/>
        </w:rPr>
      </w:pPr>
      <w:r w:rsidRPr="009F7F51">
        <w:rPr>
          <w:sz w:val="20"/>
          <w:szCs w:val="20"/>
        </w:rPr>
        <w:t>Bradford PA. Extended-spectrum β-lactamases in the 21st century: characterization, epidemiology, and detection of this important resistance threat. Clin Microbiol Rev. 2001;</w:t>
      </w:r>
      <w:proofErr w:type="gramStart"/>
      <w:r w:rsidRPr="009F7F51">
        <w:rPr>
          <w:sz w:val="20"/>
          <w:szCs w:val="20"/>
        </w:rPr>
        <w:t>14:933</w:t>
      </w:r>
      <w:proofErr w:type="gramEnd"/>
      <w:r w:rsidRPr="009F7F51">
        <w:rPr>
          <w:sz w:val="20"/>
          <w:szCs w:val="20"/>
        </w:rPr>
        <w:t>-951.</w:t>
      </w:r>
    </w:p>
    <w:p w:rsidR="009F7F51" w:rsidRPr="009F7F51" w:rsidRDefault="009F7F51" w:rsidP="009F7F51">
      <w:pPr>
        <w:pStyle w:val="ListeParagraf"/>
        <w:numPr>
          <w:ilvl w:val="0"/>
          <w:numId w:val="17"/>
        </w:numPr>
        <w:rPr>
          <w:sz w:val="20"/>
          <w:szCs w:val="20"/>
        </w:rPr>
      </w:pPr>
      <w:r w:rsidRPr="009F7F51">
        <w:rPr>
          <w:sz w:val="20"/>
          <w:szCs w:val="20"/>
        </w:rPr>
        <w:t xml:space="preserve">Naas T, Poirel L, Mordmann P.2008. Minor extended-spectrum β-lactamases. </w:t>
      </w:r>
      <w:proofErr w:type="gramStart"/>
      <w:r w:rsidRPr="009F7F51">
        <w:rPr>
          <w:sz w:val="20"/>
          <w:szCs w:val="20"/>
        </w:rPr>
        <w:t>Clin   Microbiol</w:t>
      </w:r>
      <w:proofErr w:type="gramEnd"/>
      <w:r w:rsidRPr="009F7F51">
        <w:rPr>
          <w:sz w:val="20"/>
          <w:szCs w:val="20"/>
        </w:rPr>
        <w:t xml:space="preserve"> Infect.2008;14(Suppl1):45-52.</w:t>
      </w:r>
    </w:p>
    <w:p w:rsidR="009F7F51" w:rsidRPr="009F7F51" w:rsidRDefault="009F7F51" w:rsidP="009F7F51">
      <w:pPr>
        <w:pStyle w:val="ListeParagraf"/>
        <w:numPr>
          <w:ilvl w:val="0"/>
          <w:numId w:val="17"/>
        </w:numPr>
        <w:rPr>
          <w:sz w:val="20"/>
          <w:szCs w:val="20"/>
        </w:rPr>
      </w:pPr>
      <w:r w:rsidRPr="009F7F51">
        <w:rPr>
          <w:sz w:val="20"/>
          <w:szCs w:val="20"/>
        </w:rPr>
        <w:t xml:space="preserve">Canton R, Novais A, Valverde A, Machoda E, Peixe L, Baquero F, Coque TM. Prevelence and </w:t>
      </w:r>
      <w:proofErr w:type="gramStart"/>
      <w:r w:rsidRPr="009F7F51">
        <w:rPr>
          <w:sz w:val="20"/>
          <w:szCs w:val="20"/>
        </w:rPr>
        <w:t>spread</w:t>
      </w:r>
      <w:proofErr w:type="gramEnd"/>
      <w:r w:rsidRPr="009F7F51">
        <w:rPr>
          <w:sz w:val="20"/>
          <w:szCs w:val="20"/>
        </w:rPr>
        <w:t xml:space="preserve"> of extended-spectrum β-lactamases-producing Enterobacteria İn Europe. Clin Microbiol Infect 2008;14 (Suppl1):144-153.</w:t>
      </w:r>
    </w:p>
    <w:p w:rsidR="009F7F51" w:rsidRPr="009F7F51" w:rsidRDefault="009F7F51" w:rsidP="009F7F51">
      <w:pPr>
        <w:pStyle w:val="ListeParagraf"/>
        <w:numPr>
          <w:ilvl w:val="0"/>
          <w:numId w:val="17"/>
        </w:numPr>
        <w:rPr>
          <w:sz w:val="20"/>
          <w:szCs w:val="20"/>
        </w:rPr>
      </w:pPr>
      <w:r w:rsidRPr="009F7F51">
        <w:rPr>
          <w:sz w:val="20"/>
          <w:szCs w:val="20"/>
        </w:rPr>
        <w:t xml:space="preserve">Livermore </w:t>
      </w:r>
      <w:proofErr w:type="gramStart"/>
      <w:r w:rsidRPr="009F7F51">
        <w:rPr>
          <w:sz w:val="20"/>
          <w:szCs w:val="20"/>
        </w:rPr>
        <w:t>DM,Canton</w:t>
      </w:r>
      <w:proofErr w:type="gramEnd"/>
      <w:r w:rsidRPr="009F7F51">
        <w:rPr>
          <w:sz w:val="20"/>
          <w:szCs w:val="20"/>
        </w:rPr>
        <w:t xml:space="preserve"> R, Gniadkowski M, Nordmann P, Rossolini GM, Arlet G, Ayala J, Coque TM, Kern-Zdanowich I, Luzzaro F, Poirel L, Woodford N. CTX-M: changing the face of ESBL s in Europe. J Antimicrob Chemother. 2007;</w:t>
      </w:r>
      <w:proofErr w:type="gramStart"/>
      <w:r w:rsidRPr="009F7F51">
        <w:rPr>
          <w:sz w:val="20"/>
          <w:szCs w:val="20"/>
        </w:rPr>
        <w:t>59:165</w:t>
      </w:r>
      <w:proofErr w:type="gramEnd"/>
      <w:r w:rsidRPr="009F7F51">
        <w:rPr>
          <w:sz w:val="20"/>
          <w:szCs w:val="20"/>
        </w:rPr>
        <w:t>-174.</w:t>
      </w:r>
    </w:p>
    <w:p w:rsidR="009F7F51" w:rsidRPr="009F7F51" w:rsidRDefault="009F7F51" w:rsidP="009F7F51">
      <w:pPr>
        <w:pStyle w:val="ListeParagraf"/>
        <w:numPr>
          <w:ilvl w:val="0"/>
          <w:numId w:val="17"/>
        </w:numPr>
        <w:rPr>
          <w:sz w:val="20"/>
          <w:szCs w:val="20"/>
        </w:rPr>
      </w:pPr>
      <w:r w:rsidRPr="009F7F51">
        <w:rPr>
          <w:sz w:val="20"/>
          <w:szCs w:val="20"/>
        </w:rPr>
        <w:t>Carattoli A. Animal reservoirs for extended-spectrum β-lactamase producers. Clin Microbiol Infect. 2008;14(Suppl1):117-123.</w:t>
      </w:r>
    </w:p>
    <w:p w:rsidR="009F7F51" w:rsidRPr="009F7F51" w:rsidRDefault="009F7F51" w:rsidP="009F7F51">
      <w:pPr>
        <w:pStyle w:val="ListeParagraf"/>
        <w:numPr>
          <w:ilvl w:val="0"/>
          <w:numId w:val="17"/>
        </w:numPr>
        <w:rPr>
          <w:sz w:val="20"/>
          <w:szCs w:val="20"/>
        </w:rPr>
      </w:pPr>
      <w:r w:rsidRPr="009F7F51">
        <w:rPr>
          <w:sz w:val="20"/>
          <w:szCs w:val="20"/>
        </w:rPr>
        <w:t>European Centres for Disease Prevention and Control (ECDC). Antimicrobiol resistance surveillance in Europe 2011. Annual report European Antimicrobial Resistance Surveillance Network (EARS-Net).</w:t>
      </w:r>
    </w:p>
    <w:p w:rsidR="009F7F51" w:rsidRPr="009F7F51" w:rsidRDefault="009F7F51" w:rsidP="009F7F51">
      <w:pPr>
        <w:pStyle w:val="ListeParagraf"/>
        <w:numPr>
          <w:ilvl w:val="0"/>
          <w:numId w:val="17"/>
        </w:numPr>
        <w:rPr>
          <w:sz w:val="20"/>
          <w:szCs w:val="20"/>
        </w:rPr>
      </w:pPr>
      <w:r w:rsidRPr="009F7F51">
        <w:rPr>
          <w:sz w:val="20"/>
          <w:szCs w:val="20"/>
        </w:rPr>
        <w:t>Gniadkowski M. 2008. Evolution of extended-spectrum β-lactamases by mutation. Clin Microbiol Infect.2008;14(Suppl1):11-32.</w:t>
      </w:r>
    </w:p>
    <w:p w:rsidR="009F7F51" w:rsidRPr="009F7F51" w:rsidRDefault="009F7F51" w:rsidP="009F7F51">
      <w:pPr>
        <w:pStyle w:val="ListeParagraf"/>
        <w:numPr>
          <w:ilvl w:val="0"/>
          <w:numId w:val="17"/>
        </w:numPr>
        <w:rPr>
          <w:sz w:val="20"/>
          <w:szCs w:val="20"/>
        </w:rPr>
      </w:pPr>
      <w:r w:rsidRPr="009F7F51">
        <w:rPr>
          <w:sz w:val="20"/>
          <w:szCs w:val="20"/>
        </w:rPr>
        <w:t>Livermore DM. Defining an extended-spectrum β-lactamase. Clin Microbiol Infect.2008;14(Suppl1):3-10.</w:t>
      </w:r>
    </w:p>
    <w:p w:rsidR="009F7F51" w:rsidRPr="009F7F51" w:rsidRDefault="009F7F51" w:rsidP="009F7F51">
      <w:pPr>
        <w:pStyle w:val="ListeParagraf"/>
        <w:numPr>
          <w:ilvl w:val="0"/>
          <w:numId w:val="17"/>
        </w:numPr>
        <w:rPr>
          <w:sz w:val="20"/>
          <w:szCs w:val="20"/>
        </w:rPr>
      </w:pPr>
      <w:r w:rsidRPr="009F7F51">
        <w:rPr>
          <w:sz w:val="20"/>
          <w:szCs w:val="20"/>
        </w:rPr>
        <w:t xml:space="preserve">European Committee on Antimicrobial Susceptibility Testing. Breakpoint tables for interpretation of MICs and zone diameters. EUCAST; 2013. Version </w:t>
      </w:r>
      <w:proofErr w:type="gramStart"/>
      <w:r w:rsidRPr="009F7F51">
        <w:rPr>
          <w:sz w:val="20"/>
          <w:szCs w:val="20"/>
        </w:rPr>
        <w:t>3.0</w:t>
      </w:r>
      <w:proofErr w:type="gramEnd"/>
      <w:r w:rsidRPr="009F7F51">
        <w:rPr>
          <w:sz w:val="20"/>
          <w:szCs w:val="20"/>
        </w:rPr>
        <w:t xml:space="preserve"> </w:t>
      </w:r>
      <w:hyperlink r:id="rId8" w:history="1">
        <w:r w:rsidRPr="009F7F51">
          <w:rPr>
            <w:rStyle w:val="Kpr"/>
            <w:rFonts w:cs="Arial"/>
            <w:color w:val="auto"/>
            <w:sz w:val="20"/>
            <w:szCs w:val="20"/>
          </w:rPr>
          <w:t>http://www.eucast.ord/clinical_breakpoints/(last</w:t>
        </w:r>
      </w:hyperlink>
      <w:r w:rsidRPr="009F7F51">
        <w:rPr>
          <w:sz w:val="20"/>
          <w:szCs w:val="20"/>
        </w:rPr>
        <w:t xml:space="preserve"> accessed 23 December 2012).</w:t>
      </w:r>
    </w:p>
    <w:p w:rsidR="009F7F51" w:rsidRPr="009F7F51" w:rsidRDefault="009F7F51" w:rsidP="009F7F51">
      <w:pPr>
        <w:pStyle w:val="ListeParagraf"/>
        <w:numPr>
          <w:ilvl w:val="0"/>
          <w:numId w:val="17"/>
        </w:numPr>
        <w:rPr>
          <w:sz w:val="20"/>
          <w:szCs w:val="20"/>
        </w:rPr>
      </w:pPr>
      <w:r w:rsidRPr="009F7F51">
        <w:rPr>
          <w:sz w:val="20"/>
          <w:szCs w:val="20"/>
        </w:rPr>
        <w:lastRenderedPageBreak/>
        <w:t xml:space="preserve">Clinical and Laboratory Standarts Institute. Performance Standards for Antimicrobial Susceptibility Testing: Twenty-first informational Supplement M 100-S21. </w:t>
      </w:r>
      <w:proofErr w:type="gramStart"/>
      <w:r w:rsidRPr="009F7F51">
        <w:rPr>
          <w:sz w:val="20"/>
          <w:szCs w:val="20"/>
        </w:rPr>
        <w:t>Wayne,PA</w:t>
      </w:r>
      <w:proofErr w:type="gramEnd"/>
      <w:r w:rsidRPr="009F7F51">
        <w:rPr>
          <w:sz w:val="20"/>
          <w:szCs w:val="20"/>
        </w:rPr>
        <w:t>,USA:CLSI;2011.</w:t>
      </w:r>
    </w:p>
    <w:p w:rsidR="009F7F51" w:rsidRPr="009F7F51" w:rsidRDefault="009F7F51" w:rsidP="009F7F51">
      <w:pPr>
        <w:pStyle w:val="ListeParagraf"/>
        <w:numPr>
          <w:ilvl w:val="0"/>
          <w:numId w:val="17"/>
        </w:numPr>
        <w:rPr>
          <w:sz w:val="20"/>
          <w:szCs w:val="20"/>
        </w:rPr>
      </w:pPr>
      <w:r w:rsidRPr="009F7F51">
        <w:rPr>
          <w:sz w:val="20"/>
          <w:szCs w:val="20"/>
        </w:rPr>
        <w:t xml:space="preserve">Hope R, Rotz </w:t>
      </w:r>
      <w:proofErr w:type="gramStart"/>
      <w:r w:rsidRPr="009F7F51">
        <w:rPr>
          <w:sz w:val="20"/>
          <w:szCs w:val="20"/>
        </w:rPr>
        <w:t>NA,Warner</w:t>
      </w:r>
      <w:proofErr w:type="gramEnd"/>
      <w:r w:rsidRPr="009F7F51">
        <w:rPr>
          <w:sz w:val="20"/>
          <w:szCs w:val="20"/>
        </w:rPr>
        <w:t xml:space="preserve"> M,Fagan EJ, Arnold E, Livermore DM. Efficacy of practised screening methods for detection of cephalosporin-resistant Enterobacteriaceae. J Antimicrob Chemother.2007;59(1):110-3.</w:t>
      </w:r>
    </w:p>
    <w:p w:rsidR="009F7F51" w:rsidRPr="009F7F51" w:rsidRDefault="009F7F51" w:rsidP="009F7F51">
      <w:pPr>
        <w:pStyle w:val="ListeParagraf"/>
        <w:numPr>
          <w:ilvl w:val="0"/>
          <w:numId w:val="17"/>
        </w:numPr>
        <w:rPr>
          <w:sz w:val="20"/>
          <w:szCs w:val="20"/>
        </w:rPr>
      </w:pPr>
      <w:r w:rsidRPr="009F7F51">
        <w:rPr>
          <w:sz w:val="20"/>
          <w:szCs w:val="20"/>
        </w:rPr>
        <w:t xml:space="preserve">Leverstein-van Hall  </w:t>
      </w:r>
      <w:proofErr w:type="gramStart"/>
      <w:r w:rsidRPr="009F7F51">
        <w:rPr>
          <w:sz w:val="20"/>
          <w:szCs w:val="20"/>
        </w:rPr>
        <w:t>MA,Fluit</w:t>
      </w:r>
      <w:proofErr w:type="gramEnd"/>
      <w:r w:rsidRPr="009F7F51">
        <w:rPr>
          <w:sz w:val="20"/>
          <w:szCs w:val="20"/>
        </w:rPr>
        <w:t xml:space="preserve"> AC, Paauw A, Box AT, Brisse S, Verhoef J. Evaluation of the Etest ESBL and the BD Phoenix, VITEK 1, and VITEK 2 automated instruments for detection of extended-spectrum β-lactamases in multiresistant </w:t>
      </w:r>
      <w:r w:rsidRPr="009F7F51">
        <w:rPr>
          <w:i/>
          <w:sz w:val="20"/>
          <w:szCs w:val="20"/>
        </w:rPr>
        <w:t>Escherichia coli</w:t>
      </w:r>
      <w:r w:rsidRPr="009F7F51">
        <w:rPr>
          <w:sz w:val="20"/>
          <w:szCs w:val="20"/>
        </w:rPr>
        <w:t xml:space="preserve"> and </w:t>
      </w:r>
      <w:r w:rsidRPr="009F7F51">
        <w:rPr>
          <w:i/>
          <w:sz w:val="20"/>
          <w:szCs w:val="20"/>
        </w:rPr>
        <w:t>Klebsiella spp.</w:t>
      </w:r>
      <w:r w:rsidRPr="009F7F51">
        <w:rPr>
          <w:sz w:val="20"/>
          <w:szCs w:val="20"/>
        </w:rPr>
        <w:t xml:space="preserve">  J Clin Microbial.2002;40(10):3703-11.</w:t>
      </w:r>
    </w:p>
    <w:p w:rsidR="009F7F51" w:rsidRPr="009F7F51" w:rsidRDefault="009F7F51" w:rsidP="009F7F51">
      <w:pPr>
        <w:pStyle w:val="ListeParagraf"/>
        <w:numPr>
          <w:ilvl w:val="0"/>
          <w:numId w:val="17"/>
        </w:numPr>
        <w:rPr>
          <w:sz w:val="20"/>
          <w:szCs w:val="20"/>
        </w:rPr>
      </w:pPr>
      <w:r w:rsidRPr="009F7F51">
        <w:rPr>
          <w:sz w:val="20"/>
          <w:szCs w:val="20"/>
        </w:rPr>
        <w:t xml:space="preserve">Spanu T, Sanguinetti M, Tumbarello M, D’Inzeo </w:t>
      </w:r>
    </w:p>
    <w:p w:rsidR="009F7F51" w:rsidRPr="009F7F51" w:rsidRDefault="009F7F51" w:rsidP="009F7F51">
      <w:pPr>
        <w:pStyle w:val="ListeParagraf"/>
        <w:numPr>
          <w:ilvl w:val="0"/>
          <w:numId w:val="17"/>
        </w:numPr>
        <w:rPr>
          <w:sz w:val="20"/>
          <w:szCs w:val="20"/>
        </w:rPr>
      </w:pPr>
      <w:r w:rsidRPr="009F7F51">
        <w:rPr>
          <w:sz w:val="20"/>
          <w:szCs w:val="20"/>
        </w:rPr>
        <w:t xml:space="preserve">Thomson KS, Cornish NE, Hong SG, Hemrick K, Herdt C, Moland ES. Comparison of Phoenix </w:t>
      </w:r>
    </w:p>
    <w:p w:rsidR="009F7F51" w:rsidRPr="009F7F51" w:rsidRDefault="009F7F51" w:rsidP="009F7F51">
      <w:pPr>
        <w:pStyle w:val="ListeParagraf"/>
        <w:numPr>
          <w:ilvl w:val="0"/>
          <w:numId w:val="17"/>
        </w:numPr>
        <w:rPr>
          <w:sz w:val="20"/>
          <w:szCs w:val="20"/>
        </w:rPr>
      </w:pPr>
      <w:r w:rsidRPr="009F7F51">
        <w:rPr>
          <w:sz w:val="20"/>
          <w:szCs w:val="20"/>
        </w:rPr>
        <w:t xml:space="preserve">Driex L, Brossier F, Sougakoff W, Jarlier V. Phenotypic detection of extended-spectrum β-lactamase production in Enterobacteriaceae: review and bench guide. Clin Microbiol Infect.2008;14 Suppl </w:t>
      </w:r>
      <w:proofErr w:type="gramStart"/>
      <w:r w:rsidRPr="009F7F51">
        <w:rPr>
          <w:sz w:val="20"/>
          <w:szCs w:val="20"/>
        </w:rPr>
        <w:t>1:90</w:t>
      </w:r>
      <w:proofErr w:type="gramEnd"/>
      <w:r w:rsidRPr="009F7F51">
        <w:rPr>
          <w:sz w:val="20"/>
          <w:szCs w:val="20"/>
        </w:rPr>
        <w:t>-103.</w:t>
      </w:r>
    </w:p>
    <w:p w:rsidR="009F7F51" w:rsidRPr="009F7F51" w:rsidRDefault="009F7F51" w:rsidP="009F7F51">
      <w:pPr>
        <w:pStyle w:val="ListeParagraf"/>
        <w:numPr>
          <w:ilvl w:val="0"/>
          <w:numId w:val="17"/>
        </w:numPr>
        <w:rPr>
          <w:sz w:val="20"/>
          <w:szCs w:val="20"/>
        </w:rPr>
      </w:pPr>
      <w:r w:rsidRPr="009F7F51">
        <w:rPr>
          <w:sz w:val="20"/>
          <w:szCs w:val="20"/>
        </w:rPr>
        <w:t>Paterson DL, Bonomo RA. Extended-spectrum β-lactamases: a clinical update. Clin Microbiol Rev. 2005;18(4):657-86.</w:t>
      </w:r>
    </w:p>
    <w:p w:rsidR="009F7F51" w:rsidRPr="009F7F51" w:rsidRDefault="009F7F51" w:rsidP="009F7F51">
      <w:pPr>
        <w:pStyle w:val="ListeParagraf"/>
        <w:numPr>
          <w:ilvl w:val="0"/>
          <w:numId w:val="17"/>
        </w:numPr>
        <w:rPr>
          <w:sz w:val="20"/>
          <w:szCs w:val="20"/>
        </w:rPr>
      </w:pPr>
      <w:r w:rsidRPr="009F7F51">
        <w:rPr>
          <w:sz w:val="20"/>
          <w:szCs w:val="20"/>
        </w:rPr>
        <w:t xml:space="preserve">Biendenbach DJ, Toleman M, Walsh TR, Jones RN. Analysis of </w:t>
      </w:r>
      <w:r w:rsidRPr="009F7F51">
        <w:rPr>
          <w:i/>
          <w:sz w:val="20"/>
          <w:szCs w:val="20"/>
        </w:rPr>
        <w:t>Salmonella</w:t>
      </w:r>
      <w:r w:rsidRPr="009F7F51">
        <w:rPr>
          <w:sz w:val="20"/>
          <w:szCs w:val="20"/>
        </w:rPr>
        <w:t xml:space="preserve"> spp. with resistance to extended-spectrum cephalosporins and fluoroquinolones Antimicrobial Surveillance Program (1997-2004). Diagn Microbiol Infect Dis. 2006;54(1):13-21.</w:t>
      </w:r>
    </w:p>
    <w:p w:rsidR="009F7F51" w:rsidRPr="009F7F51" w:rsidRDefault="009F7F51" w:rsidP="009F7F51">
      <w:pPr>
        <w:pStyle w:val="ListeParagraf"/>
        <w:numPr>
          <w:ilvl w:val="0"/>
          <w:numId w:val="17"/>
        </w:numPr>
        <w:rPr>
          <w:sz w:val="20"/>
          <w:szCs w:val="20"/>
        </w:rPr>
      </w:pPr>
      <w:r w:rsidRPr="009F7F51">
        <w:rPr>
          <w:sz w:val="20"/>
          <w:szCs w:val="20"/>
        </w:rPr>
        <w:t>Hirakata Y, Matsuda J, Miyazaki Y, Kamihira S, Kawakami S et al. Regional variation in the prevelence of extended-spectrum β-lactamase –producing clinical isolates in the Asia-Pacific region (SENTRY 1998-2002). Diagn Microbiol Infect Dis. 2005;52(4):323-9.</w:t>
      </w:r>
    </w:p>
    <w:p w:rsidR="009F7F51" w:rsidRPr="009F7F51" w:rsidRDefault="009F7F51" w:rsidP="009F7F51">
      <w:pPr>
        <w:pStyle w:val="ListeParagraf"/>
        <w:numPr>
          <w:ilvl w:val="0"/>
          <w:numId w:val="17"/>
        </w:numPr>
        <w:rPr>
          <w:sz w:val="20"/>
          <w:szCs w:val="20"/>
        </w:rPr>
      </w:pPr>
      <w:r w:rsidRPr="009F7F51">
        <w:rPr>
          <w:sz w:val="20"/>
          <w:szCs w:val="20"/>
        </w:rPr>
        <w:t xml:space="preserve">Jeong </w:t>
      </w:r>
      <w:proofErr w:type="gramStart"/>
      <w:r w:rsidRPr="009F7F51">
        <w:rPr>
          <w:sz w:val="20"/>
          <w:szCs w:val="20"/>
        </w:rPr>
        <w:t>SH,Song</w:t>
      </w:r>
      <w:proofErr w:type="gramEnd"/>
      <w:r w:rsidRPr="009F7F51">
        <w:rPr>
          <w:sz w:val="20"/>
          <w:szCs w:val="20"/>
        </w:rPr>
        <w:t xml:space="preserve"> W, Kim HS, Lee KM. Broth microdilution method to detect extended-spectrum β-lactamases and  AmpC β-lactamases in Enterobacteriaceae isolates by use of clavulanic acid and boronic acid as inhibitors. J Clin Microbiol. 2009;47(11):3409-12.</w:t>
      </w:r>
    </w:p>
    <w:p w:rsidR="009F7F51" w:rsidRPr="009F7F51" w:rsidRDefault="009F7F51" w:rsidP="009F7F51">
      <w:pPr>
        <w:pStyle w:val="ListeParagraf"/>
        <w:numPr>
          <w:ilvl w:val="0"/>
          <w:numId w:val="17"/>
        </w:numPr>
        <w:rPr>
          <w:sz w:val="20"/>
          <w:szCs w:val="20"/>
        </w:rPr>
      </w:pPr>
      <w:r w:rsidRPr="009F7F51">
        <w:rPr>
          <w:sz w:val="20"/>
          <w:szCs w:val="20"/>
        </w:rPr>
        <w:t xml:space="preserve">Platteel TN, Cohen Stuart JW, de Neeling AJ, Vorts </w:t>
      </w:r>
      <w:proofErr w:type="gramStart"/>
      <w:r w:rsidRPr="009F7F51">
        <w:rPr>
          <w:sz w:val="20"/>
          <w:szCs w:val="20"/>
        </w:rPr>
        <w:t>GM,Scharringa</w:t>
      </w:r>
      <w:proofErr w:type="gramEnd"/>
      <w:r w:rsidRPr="009F7F51">
        <w:rPr>
          <w:sz w:val="20"/>
          <w:szCs w:val="20"/>
        </w:rPr>
        <w:t xml:space="preserve"> J et al. Multi-centre evaluation of a phenotypic extended spectrum β-lactamase detection guideline in the routine setting. Clin Microbiol Infect.2013;19(1):70-6.</w:t>
      </w:r>
    </w:p>
    <w:p w:rsidR="009F7F51" w:rsidRPr="009F7F51" w:rsidRDefault="009F7F51" w:rsidP="009F7F51">
      <w:pPr>
        <w:pStyle w:val="ListeParagraf"/>
        <w:numPr>
          <w:ilvl w:val="0"/>
          <w:numId w:val="17"/>
        </w:numPr>
        <w:rPr>
          <w:sz w:val="20"/>
          <w:szCs w:val="20"/>
        </w:rPr>
      </w:pPr>
      <w:r w:rsidRPr="009F7F51">
        <w:rPr>
          <w:sz w:val="20"/>
          <w:szCs w:val="20"/>
        </w:rPr>
        <w:t xml:space="preserve">M’Zali </w:t>
      </w:r>
      <w:proofErr w:type="gramStart"/>
      <w:r w:rsidRPr="009F7F51">
        <w:rPr>
          <w:sz w:val="20"/>
          <w:szCs w:val="20"/>
        </w:rPr>
        <w:t>FH,Chanawong</w:t>
      </w:r>
      <w:proofErr w:type="gramEnd"/>
      <w:r w:rsidRPr="009F7F51">
        <w:rPr>
          <w:sz w:val="20"/>
          <w:szCs w:val="20"/>
        </w:rPr>
        <w:t xml:space="preserve"> A, Kerr KG,Birkenhead D,Hawkey PM. Detection of extended-spectrum β-lactamases in members of the family Enterobacteriaceae: comparison of the MAST DD test, the double disc and the Etest ESBL. J Antimicrob Chemother.2000;45(6):881-5.</w:t>
      </w:r>
    </w:p>
    <w:p w:rsidR="009F7F51" w:rsidRPr="009F7F51" w:rsidRDefault="009F7F51" w:rsidP="009F7F51">
      <w:pPr>
        <w:pStyle w:val="ListeParagraf"/>
        <w:numPr>
          <w:ilvl w:val="0"/>
          <w:numId w:val="17"/>
        </w:numPr>
        <w:rPr>
          <w:sz w:val="20"/>
          <w:szCs w:val="20"/>
        </w:rPr>
      </w:pPr>
      <w:r w:rsidRPr="009F7F51">
        <w:rPr>
          <w:sz w:val="20"/>
          <w:szCs w:val="20"/>
        </w:rPr>
        <w:t xml:space="preserve">Towne TG, Lewis JS 2 nd, Herrera M, Wickes B, Jorgensen JH. Detection of SHV-type extended-spectrum β-lactamase in </w:t>
      </w:r>
      <w:r w:rsidRPr="009F7F51">
        <w:rPr>
          <w:i/>
          <w:sz w:val="20"/>
          <w:szCs w:val="20"/>
        </w:rPr>
        <w:t>Enterobacter</w:t>
      </w:r>
      <w:r w:rsidRPr="009F7F51">
        <w:rPr>
          <w:sz w:val="20"/>
          <w:szCs w:val="20"/>
        </w:rPr>
        <w:t xml:space="preserve"> isolates. J Clin Microbiol.2010;48(1):298-9.</w:t>
      </w:r>
    </w:p>
    <w:p w:rsidR="009F7F51" w:rsidRPr="009F7F51" w:rsidRDefault="009F7F51" w:rsidP="009F7F51">
      <w:pPr>
        <w:pStyle w:val="ListeParagraf"/>
        <w:numPr>
          <w:ilvl w:val="0"/>
          <w:numId w:val="17"/>
        </w:numPr>
        <w:rPr>
          <w:sz w:val="20"/>
          <w:szCs w:val="20"/>
        </w:rPr>
      </w:pPr>
      <w:r w:rsidRPr="009F7F51">
        <w:rPr>
          <w:sz w:val="20"/>
          <w:szCs w:val="20"/>
        </w:rPr>
        <w:t>Stürenburg E, Sobottka I, Noor D, Laufs R, Mack D. Evulation of a new cefepime-clavulanate ESBL Etest to detect extended-spectrum β-lactamases in a Enterobacteriaceae starin cellection. J Antimicrob Chemother.2004;54(1):134-8.</w:t>
      </w:r>
    </w:p>
    <w:p w:rsidR="009F7F51" w:rsidRPr="009F7F51" w:rsidRDefault="009F7F51" w:rsidP="009F7F51">
      <w:pPr>
        <w:pStyle w:val="ListeParagraf"/>
        <w:numPr>
          <w:ilvl w:val="0"/>
          <w:numId w:val="17"/>
        </w:numPr>
        <w:rPr>
          <w:sz w:val="20"/>
          <w:szCs w:val="20"/>
        </w:rPr>
      </w:pPr>
      <w:proofErr w:type="gramStart"/>
      <w:r w:rsidRPr="009F7F51">
        <w:rPr>
          <w:w w:val="95"/>
          <w:sz w:val="20"/>
          <w:szCs w:val="20"/>
        </w:rPr>
        <w:t xml:space="preserve">Nukaga </w:t>
      </w:r>
      <w:r w:rsidRPr="009F7F51">
        <w:rPr>
          <w:spacing w:val="36"/>
          <w:w w:val="95"/>
          <w:sz w:val="20"/>
          <w:szCs w:val="20"/>
        </w:rPr>
        <w:t xml:space="preserve"> </w:t>
      </w:r>
      <w:r w:rsidRPr="009F7F51">
        <w:rPr>
          <w:w w:val="95"/>
          <w:sz w:val="20"/>
          <w:szCs w:val="20"/>
        </w:rPr>
        <w:t>M</w:t>
      </w:r>
      <w:proofErr w:type="gramEnd"/>
      <w:r w:rsidRPr="009F7F51">
        <w:rPr>
          <w:w w:val="95"/>
          <w:sz w:val="20"/>
          <w:szCs w:val="20"/>
        </w:rPr>
        <w:t xml:space="preserve">, </w:t>
      </w:r>
      <w:r w:rsidRPr="009F7F51">
        <w:rPr>
          <w:spacing w:val="13"/>
          <w:w w:val="95"/>
          <w:sz w:val="20"/>
          <w:szCs w:val="20"/>
        </w:rPr>
        <w:t xml:space="preserve"> </w:t>
      </w:r>
      <w:r w:rsidRPr="009F7F51">
        <w:rPr>
          <w:w w:val="95"/>
          <w:sz w:val="20"/>
          <w:szCs w:val="20"/>
        </w:rPr>
        <w:t xml:space="preserve">Mayama </w:t>
      </w:r>
      <w:r w:rsidRPr="009F7F51">
        <w:rPr>
          <w:spacing w:val="24"/>
          <w:w w:val="95"/>
          <w:sz w:val="20"/>
          <w:szCs w:val="20"/>
        </w:rPr>
        <w:t xml:space="preserve"> </w:t>
      </w:r>
      <w:r w:rsidRPr="009F7F51">
        <w:rPr>
          <w:w w:val="95"/>
          <w:sz w:val="20"/>
          <w:szCs w:val="20"/>
        </w:rPr>
        <w:t>K,</w:t>
      </w:r>
      <w:r w:rsidRPr="009F7F51">
        <w:rPr>
          <w:spacing w:val="33"/>
          <w:w w:val="95"/>
          <w:sz w:val="20"/>
          <w:szCs w:val="20"/>
        </w:rPr>
        <w:t xml:space="preserve"> </w:t>
      </w:r>
      <w:r w:rsidRPr="009F7F51">
        <w:rPr>
          <w:spacing w:val="-4"/>
          <w:w w:val="95"/>
          <w:sz w:val="20"/>
          <w:szCs w:val="20"/>
        </w:rPr>
        <w:t>Crichlo</w:t>
      </w:r>
      <w:r w:rsidRPr="009F7F51">
        <w:rPr>
          <w:spacing w:val="-3"/>
          <w:w w:val="95"/>
          <w:sz w:val="20"/>
          <w:szCs w:val="20"/>
        </w:rPr>
        <w:t>w</w:t>
      </w:r>
      <w:r w:rsidRPr="009F7F51">
        <w:rPr>
          <w:spacing w:val="34"/>
          <w:w w:val="95"/>
          <w:sz w:val="20"/>
          <w:szCs w:val="20"/>
        </w:rPr>
        <w:t xml:space="preserve"> </w:t>
      </w:r>
      <w:r w:rsidRPr="009F7F51">
        <w:rPr>
          <w:spacing w:val="-7"/>
          <w:w w:val="95"/>
          <w:sz w:val="20"/>
          <w:szCs w:val="20"/>
        </w:rPr>
        <w:t>GV</w:t>
      </w:r>
      <w:r w:rsidRPr="009F7F51">
        <w:rPr>
          <w:spacing w:val="-3"/>
          <w:w w:val="95"/>
          <w:sz w:val="20"/>
          <w:szCs w:val="20"/>
        </w:rPr>
        <w:t>.</w:t>
      </w:r>
      <w:r w:rsidRPr="009F7F51">
        <w:rPr>
          <w:spacing w:val="3"/>
          <w:w w:val="95"/>
          <w:sz w:val="20"/>
          <w:szCs w:val="20"/>
        </w:rPr>
        <w:t xml:space="preserve"> </w:t>
      </w:r>
      <w:r w:rsidRPr="009F7F51">
        <w:rPr>
          <w:w w:val="95"/>
          <w:sz w:val="20"/>
          <w:szCs w:val="20"/>
        </w:rPr>
        <w:t>Knox</w:t>
      </w:r>
      <w:r w:rsidRPr="009F7F51">
        <w:rPr>
          <w:spacing w:val="37"/>
          <w:w w:val="95"/>
          <w:sz w:val="20"/>
          <w:szCs w:val="20"/>
        </w:rPr>
        <w:t xml:space="preserve"> </w:t>
      </w:r>
      <w:r w:rsidRPr="009F7F51">
        <w:rPr>
          <w:w w:val="95"/>
          <w:sz w:val="20"/>
          <w:szCs w:val="20"/>
        </w:rPr>
        <w:t>JR.</w:t>
      </w:r>
      <w:r w:rsidRPr="009F7F51">
        <w:rPr>
          <w:spacing w:val="40"/>
          <w:w w:val="95"/>
          <w:sz w:val="20"/>
          <w:szCs w:val="20"/>
        </w:rPr>
        <w:t xml:space="preserve"> </w:t>
      </w:r>
      <w:r w:rsidRPr="009F7F51">
        <w:rPr>
          <w:w w:val="95"/>
          <w:sz w:val="20"/>
          <w:szCs w:val="20"/>
        </w:rPr>
        <w:t>Structure</w:t>
      </w:r>
      <w:r w:rsidRPr="009F7F51">
        <w:rPr>
          <w:spacing w:val="28"/>
          <w:w w:val="95"/>
          <w:sz w:val="20"/>
          <w:szCs w:val="20"/>
        </w:rPr>
        <w:t xml:space="preserve"> </w:t>
      </w:r>
      <w:proofErr w:type="gramStart"/>
      <w:r w:rsidRPr="009F7F51">
        <w:rPr>
          <w:w w:val="95"/>
          <w:sz w:val="20"/>
          <w:szCs w:val="20"/>
        </w:rPr>
        <w:t xml:space="preserve">of </w:t>
      </w:r>
      <w:r w:rsidRPr="009F7F51">
        <w:rPr>
          <w:spacing w:val="7"/>
          <w:w w:val="95"/>
          <w:sz w:val="20"/>
          <w:szCs w:val="20"/>
        </w:rPr>
        <w:t xml:space="preserve"> </w:t>
      </w:r>
      <w:r w:rsidRPr="009F7F51">
        <w:rPr>
          <w:w w:val="95"/>
          <w:sz w:val="20"/>
          <w:szCs w:val="20"/>
        </w:rPr>
        <w:t>an</w:t>
      </w:r>
      <w:proofErr w:type="gramEnd"/>
      <w:r w:rsidRPr="009F7F51">
        <w:rPr>
          <w:spacing w:val="44"/>
          <w:w w:val="95"/>
          <w:sz w:val="20"/>
          <w:szCs w:val="20"/>
        </w:rPr>
        <w:t xml:space="preserve"> </w:t>
      </w:r>
      <w:r w:rsidRPr="009F7F51">
        <w:rPr>
          <w:w w:val="95"/>
          <w:sz w:val="20"/>
          <w:szCs w:val="20"/>
        </w:rPr>
        <w:t xml:space="preserve">extended-spectrum </w:t>
      </w:r>
      <w:r w:rsidRPr="009F7F51">
        <w:rPr>
          <w:spacing w:val="13"/>
          <w:w w:val="95"/>
          <w:sz w:val="20"/>
          <w:szCs w:val="20"/>
        </w:rPr>
        <w:t xml:space="preserve"> </w:t>
      </w:r>
      <w:r w:rsidRPr="009F7F51">
        <w:rPr>
          <w:w w:val="95"/>
          <w:sz w:val="20"/>
          <w:szCs w:val="20"/>
        </w:rPr>
        <w:t>class</w:t>
      </w:r>
      <w:r w:rsidRPr="009F7F51">
        <w:rPr>
          <w:spacing w:val="27"/>
          <w:w w:val="95"/>
          <w:sz w:val="20"/>
          <w:szCs w:val="20"/>
        </w:rPr>
        <w:t xml:space="preserve"> A </w:t>
      </w:r>
      <w:r w:rsidRPr="009F7F51">
        <w:rPr>
          <w:spacing w:val="-2"/>
          <w:w w:val="105"/>
          <w:sz w:val="20"/>
          <w:szCs w:val="20"/>
        </w:rPr>
        <w:t xml:space="preserve">β-lactamase from </w:t>
      </w:r>
      <w:r w:rsidRPr="009F7F51">
        <w:rPr>
          <w:i/>
          <w:spacing w:val="-2"/>
          <w:w w:val="105"/>
          <w:sz w:val="20"/>
          <w:szCs w:val="20"/>
        </w:rPr>
        <w:t>Proteus vulgaris</w:t>
      </w:r>
      <w:r w:rsidRPr="009F7F51">
        <w:rPr>
          <w:spacing w:val="-2"/>
          <w:w w:val="105"/>
          <w:sz w:val="20"/>
          <w:szCs w:val="20"/>
        </w:rPr>
        <w:t xml:space="preserve"> K1.J Mol Biol. 2002;317(1):109-17.</w:t>
      </w:r>
    </w:p>
    <w:p w:rsidR="009F7F51" w:rsidRPr="009F7F51" w:rsidRDefault="009F7F51" w:rsidP="009F7F51">
      <w:pPr>
        <w:pStyle w:val="ListeParagraf"/>
        <w:numPr>
          <w:ilvl w:val="0"/>
          <w:numId w:val="17"/>
        </w:numPr>
        <w:rPr>
          <w:sz w:val="20"/>
          <w:szCs w:val="20"/>
        </w:rPr>
      </w:pPr>
      <w:r w:rsidRPr="009F7F51">
        <w:rPr>
          <w:w w:val="95"/>
          <w:sz w:val="20"/>
          <w:szCs w:val="20"/>
        </w:rPr>
        <w:t>Petrella</w:t>
      </w:r>
      <w:r w:rsidRPr="009F7F51">
        <w:rPr>
          <w:spacing w:val="30"/>
          <w:w w:val="95"/>
          <w:sz w:val="20"/>
          <w:szCs w:val="20"/>
        </w:rPr>
        <w:t xml:space="preserve"> </w:t>
      </w:r>
      <w:r w:rsidRPr="009F7F51">
        <w:rPr>
          <w:spacing w:val="-10"/>
          <w:w w:val="95"/>
          <w:sz w:val="20"/>
          <w:szCs w:val="20"/>
        </w:rPr>
        <w:t>S</w:t>
      </w:r>
      <w:r w:rsidRPr="009F7F51">
        <w:rPr>
          <w:spacing w:val="-8"/>
          <w:w w:val="95"/>
          <w:sz w:val="20"/>
          <w:szCs w:val="20"/>
        </w:rPr>
        <w:t>,</w:t>
      </w:r>
      <w:r w:rsidRPr="009F7F51">
        <w:rPr>
          <w:spacing w:val="4"/>
          <w:w w:val="95"/>
          <w:sz w:val="20"/>
          <w:szCs w:val="20"/>
        </w:rPr>
        <w:t xml:space="preserve"> </w:t>
      </w:r>
      <w:r w:rsidRPr="009F7F51">
        <w:rPr>
          <w:spacing w:val="2"/>
          <w:w w:val="95"/>
          <w:sz w:val="20"/>
          <w:szCs w:val="20"/>
        </w:rPr>
        <w:t>Re</w:t>
      </w:r>
      <w:r w:rsidRPr="009F7F51">
        <w:rPr>
          <w:spacing w:val="1"/>
          <w:w w:val="95"/>
          <w:sz w:val="20"/>
          <w:szCs w:val="20"/>
        </w:rPr>
        <w:t>na</w:t>
      </w:r>
      <w:r w:rsidRPr="009F7F51">
        <w:rPr>
          <w:spacing w:val="2"/>
          <w:w w:val="95"/>
          <w:sz w:val="20"/>
          <w:szCs w:val="20"/>
        </w:rPr>
        <w:t>r</w:t>
      </w:r>
      <w:r w:rsidRPr="009F7F51">
        <w:rPr>
          <w:spacing w:val="1"/>
          <w:w w:val="95"/>
          <w:sz w:val="20"/>
          <w:szCs w:val="20"/>
        </w:rPr>
        <w:t>d</w:t>
      </w:r>
      <w:r w:rsidRPr="009F7F51">
        <w:rPr>
          <w:spacing w:val="16"/>
          <w:w w:val="95"/>
          <w:sz w:val="20"/>
          <w:szCs w:val="20"/>
        </w:rPr>
        <w:t xml:space="preserve"> </w:t>
      </w:r>
      <w:r w:rsidRPr="009F7F51">
        <w:rPr>
          <w:spacing w:val="5"/>
          <w:w w:val="95"/>
          <w:sz w:val="20"/>
          <w:szCs w:val="20"/>
        </w:rPr>
        <w:t>M</w:t>
      </w:r>
      <w:r w:rsidRPr="009F7F51">
        <w:rPr>
          <w:spacing w:val="4"/>
          <w:w w:val="95"/>
          <w:sz w:val="20"/>
          <w:szCs w:val="20"/>
        </w:rPr>
        <w:t>,</w:t>
      </w:r>
      <w:r w:rsidRPr="009F7F51">
        <w:rPr>
          <w:spacing w:val="17"/>
          <w:w w:val="95"/>
          <w:sz w:val="20"/>
          <w:szCs w:val="20"/>
        </w:rPr>
        <w:t xml:space="preserve"> </w:t>
      </w:r>
      <w:r w:rsidRPr="009F7F51">
        <w:rPr>
          <w:w w:val="95"/>
          <w:sz w:val="20"/>
          <w:szCs w:val="20"/>
        </w:rPr>
        <w:t>Zient</w:t>
      </w:r>
      <w:r w:rsidRPr="009F7F51">
        <w:rPr>
          <w:spacing w:val="1"/>
          <w:w w:val="95"/>
          <w:sz w:val="20"/>
          <w:szCs w:val="20"/>
        </w:rPr>
        <w:t>al-Gelu</w:t>
      </w:r>
      <w:r w:rsidRPr="009F7F51">
        <w:rPr>
          <w:w w:val="95"/>
          <w:sz w:val="20"/>
          <w:szCs w:val="20"/>
        </w:rPr>
        <w:t xml:space="preserve">s </w:t>
      </w:r>
      <w:r w:rsidRPr="009F7F51">
        <w:rPr>
          <w:spacing w:val="10"/>
          <w:w w:val="95"/>
          <w:sz w:val="20"/>
          <w:szCs w:val="20"/>
        </w:rPr>
        <w:t>N</w:t>
      </w:r>
      <w:r w:rsidRPr="009F7F51">
        <w:rPr>
          <w:shadow/>
          <w:spacing w:val="5"/>
          <w:w w:val="95"/>
          <w:sz w:val="20"/>
          <w:szCs w:val="20"/>
        </w:rPr>
        <w:t>.</w:t>
      </w:r>
      <w:r w:rsidRPr="009F7F51">
        <w:rPr>
          <w:shadow/>
          <w:spacing w:val="-22"/>
          <w:w w:val="95"/>
          <w:sz w:val="20"/>
          <w:szCs w:val="20"/>
        </w:rPr>
        <w:t xml:space="preserve"> </w:t>
      </w:r>
      <w:r w:rsidRPr="009F7F51">
        <w:rPr>
          <w:w w:val="95"/>
          <w:sz w:val="20"/>
          <w:szCs w:val="20"/>
        </w:rPr>
        <w:t>Clermont</w:t>
      </w:r>
      <w:r w:rsidRPr="009F7F51">
        <w:rPr>
          <w:spacing w:val="39"/>
          <w:w w:val="95"/>
          <w:sz w:val="20"/>
          <w:szCs w:val="20"/>
        </w:rPr>
        <w:t xml:space="preserve"> </w:t>
      </w:r>
      <w:r w:rsidRPr="009F7F51">
        <w:rPr>
          <w:w w:val="95"/>
          <w:sz w:val="20"/>
          <w:szCs w:val="20"/>
        </w:rPr>
        <w:t>D,</w:t>
      </w:r>
      <w:r w:rsidRPr="009F7F51">
        <w:rPr>
          <w:spacing w:val="11"/>
          <w:w w:val="95"/>
          <w:sz w:val="20"/>
          <w:szCs w:val="20"/>
        </w:rPr>
        <w:t xml:space="preserve"> </w:t>
      </w:r>
      <w:r w:rsidRPr="009F7F51">
        <w:rPr>
          <w:spacing w:val="1"/>
          <w:w w:val="95"/>
          <w:sz w:val="20"/>
          <w:szCs w:val="20"/>
        </w:rPr>
        <w:t>Jarli</w:t>
      </w:r>
      <w:r w:rsidRPr="009F7F51">
        <w:rPr>
          <w:w w:val="95"/>
          <w:sz w:val="20"/>
          <w:szCs w:val="20"/>
        </w:rPr>
        <w:t>er</w:t>
      </w:r>
      <w:r w:rsidRPr="009F7F51">
        <w:rPr>
          <w:spacing w:val="1"/>
          <w:w w:val="95"/>
          <w:sz w:val="20"/>
          <w:szCs w:val="20"/>
        </w:rPr>
        <w:t xml:space="preserve"> </w:t>
      </w:r>
      <w:r w:rsidRPr="009F7F51">
        <w:rPr>
          <w:spacing w:val="-2"/>
          <w:w w:val="95"/>
          <w:sz w:val="20"/>
          <w:szCs w:val="20"/>
        </w:rPr>
        <w:t>V</w:t>
      </w:r>
      <w:r w:rsidRPr="009F7F51">
        <w:rPr>
          <w:spacing w:val="-1"/>
          <w:w w:val="95"/>
          <w:sz w:val="20"/>
          <w:szCs w:val="20"/>
        </w:rPr>
        <w:t>,</w:t>
      </w:r>
      <w:r w:rsidRPr="009F7F51">
        <w:rPr>
          <w:spacing w:val="-14"/>
          <w:w w:val="95"/>
          <w:sz w:val="20"/>
          <w:szCs w:val="20"/>
        </w:rPr>
        <w:t xml:space="preserve"> </w:t>
      </w:r>
      <w:r w:rsidRPr="009F7F51">
        <w:rPr>
          <w:spacing w:val="-1"/>
          <w:w w:val="95"/>
          <w:sz w:val="20"/>
          <w:szCs w:val="20"/>
        </w:rPr>
        <w:t>Souga</w:t>
      </w:r>
      <w:r w:rsidRPr="009F7F51">
        <w:rPr>
          <w:spacing w:val="-2"/>
          <w:w w:val="95"/>
          <w:sz w:val="20"/>
          <w:szCs w:val="20"/>
        </w:rPr>
        <w:t>koff</w:t>
      </w:r>
      <w:r w:rsidRPr="009F7F51">
        <w:rPr>
          <w:spacing w:val="32"/>
          <w:w w:val="95"/>
          <w:sz w:val="20"/>
          <w:szCs w:val="20"/>
        </w:rPr>
        <w:t xml:space="preserve"> </w:t>
      </w:r>
      <w:r w:rsidRPr="009F7F51">
        <w:rPr>
          <w:spacing w:val="7"/>
          <w:w w:val="95"/>
          <w:sz w:val="20"/>
          <w:szCs w:val="20"/>
        </w:rPr>
        <w:t>W</w:t>
      </w:r>
      <w:r w:rsidRPr="009F7F51">
        <w:rPr>
          <w:spacing w:val="4"/>
          <w:w w:val="95"/>
          <w:sz w:val="20"/>
          <w:szCs w:val="20"/>
        </w:rPr>
        <w:t>.</w:t>
      </w:r>
      <w:r w:rsidRPr="009F7F51">
        <w:rPr>
          <w:spacing w:val="-22"/>
          <w:w w:val="95"/>
          <w:sz w:val="20"/>
          <w:szCs w:val="20"/>
        </w:rPr>
        <w:t xml:space="preserve"> </w:t>
      </w:r>
      <w:r w:rsidRPr="009F7F51">
        <w:rPr>
          <w:w w:val="95"/>
          <w:sz w:val="20"/>
          <w:szCs w:val="20"/>
        </w:rPr>
        <w:t>Characterization</w:t>
      </w:r>
      <w:r w:rsidRPr="009F7F51">
        <w:rPr>
          <w:spacing w:val="5"/>
          <w:w w:val="95"/>
          <w:sz w:val="20"/>
          <w:szCs w:val="20"/>
        </w:rPr>
        <w:t xml:space="preserve"> </w:t>
      </w:r>
      <w:r w:rsidRPr="009F7F51">
        <w:rPr>
          <w:w w:val="95"/>
          <w:sz w:val="20"/>
          <w:szCs w:val="20"/>
        </w:rPr>
        <w:t>of</w:t>
      </w:r>
      <w:r w:rsidRPr="009F7F51">
        <w:rPr>
          <w:spacing w:val="17"/>
          <w:w w:val="95"/>
          <w:sz w:val="20"/>
          <w:szCs w:val="20"/>
        </w:rPr>
        <w:t xml:space="preserve"> </w:t>
      </w:r>
      <w:r w:rsidRPr="009F7F51">
        <w:rPr>
          <w:w w:val="95"/>
          <w:sz w:val="20"/>
          <w:szCs w:val="20"/>
        </w:rPr>
        <w:t>the</w:t>
      </w:r>
      <w:r w:rsidRPr="009F7F51">
        <w:rPr>
          <w:spacing w:val="72"/>
          <w:w w:val="105"/>
          <w:sz w:val="20"/>
          <w:szCs w:val="20"/>
        </w:rPr>
        <w:t xml:space="preserve"> </w:t>
      </w:r>
      <w:r w:rsidRPr="009F7F51">
        <w:rPr>
          <w:w w:val="95"/>
          <w:sz w:val="20"/>
          <w:szCs w:val="20"/>
        </w:rPr>
        <w:t>ch</w:t>
      </w:r>
      <w:r w:rsidRPr="009F7F51">
        <w:rPr>
          <w:spacing w:val="-1"/>
          <w:w w:val="95"/>
          <w:sz w:val="20"/>
          <w:szCs w:val="20"/>
        </w:rPr>
        <w:t>r</w:t>
      </w:r>
      <w:r w:rsidRPr="009F7F51">
        <w:rPr>
          <w:w w:val="95"/>
          <w:sz w:val="20"/>
          <w:szCs w:val="20"/>
        </w:rPr>
        <w:t>omosomal</w:t>
      </w:r>
      <w:r w:rsidRPr="009F7F51">
        <w:rPr>
          <w:spacing w:val="33"/>
          <w:w w:val="95"/>
          <w:sz w:val="20"/>
          <w:szCs w:val="20"/>
        </w:rPr>
        <w:t xml:space="preserve"> </w:t>
      </w:r>
      <w:r w:rsidRPr="009F7F51">
        <w:rPr>
          <w:w w:val="95"/>
          <w:sz w:val="20"/>
          <w:szCs w:val="20"/>
        </w:rPr>
        <w:t>class</w:t>
      </w:r>
      <w:r w:rsidRPr="009F7F51">
        <w:rPr>
          <w:spacing w:val="20"/>
          <w:w w:val="95"/>
          <w:sz w:val="20"/>
          <w:szCs w:val="20"/>
        </w:rPr>
        <w:t xml:space="preserve"> </w:t>
      </w:r>
      <w:r w:rsidRPr="009F7F51">
        <w:rPr>
          <w:i/>
          <w:iCs/>
          <w:w w:val="95"/>
          <w:sz w:val="20"/>
          <w:szCs w:val="20"/>
        </w:rPr>
        <w:t xml:space="preserve">A </w:t>
      </w:r>
      <w:r w:rsidRPr="009F7F51">
        <w:rPr>
          <w:spacing w:val="-2"/>
          <w:w w:val="105"/>
          <w:sz w:val="20"/>
          <w:szCs w:val="20"/>
        </w:rPr>
        <w:t>β-lactamase</w:t>
      </w:r>
      <w:r w:rsidRPr="009F7F51">
        <w:rPr>
          <w:spacing w:val="42"/>
          <w:sz w:val="20"/>
          <w:szCs w:val="20"/>
        </w:rPr>
        <w:t xml:space="preserve"> </w:t>
      </w:r>
      <w:r w:rsidRPr="009F7F51">
        <w:rPr>
          <w:w w:val="95"/>
          <w:sz w:val="20"/>
          <w:szCs w:val="20"/>
        </w:rPr>
        <w:t>CKO</w:t>
      </w:r>
      <w:r w:rsidRPr="009F7F51">
        <w:rPr>
          <w:spacing w:val="24"/>
          <w:w w:val="95"/>
          <w:sz w:val="20"/>
          <w:szCs w:val="20"/>
        </w:rPr>
        <w:t xml:space="preserve"> </w:t>
      </w:r>
      <w:r w:rsidRPr="009F7F51">
        <w:rPr>
          <w:w w:val="95"/>
          <w:sz w:val="20"/>
          <w:szCs w:val="20"/>
        </w:rPr>
        <w:t>from</w:t>
      </w:r>
      <w:r w:rsidRPr="009F7F51">
        <w:rPr>
          <w:spacing w:val="20"/>
          <w:w w:val="95"/>
          <w:sz w:val="20"/>
          <w:szCs w:val="20"/>
        </w:rPr>
        <w:t xml:space="preserve"> </w:t>
      </w:r>
      <w:r w:rsidRPr="009F7F51">
        <w:rPr>
          <w:i/>
          <w:iCs/>
          <w:w w:val="95"/>
          <w:sz w:val="20"/>
          <w:szCs w:val="20"/>
        </w:rPr>
        <w:t>C</w:t>
      </w:r>
      <w:r w:rsidRPr="009F7F51">
        <w:rPr>
          <w:i/>
          <w:iCs/>
          <w:spacing w:val="-4"/>
          <w:w w:val="95"/>
          <w:sz w:val="20"/>
          <w:szCs w:val="20"/>
        </w:rPr>
        <w:t>i</w:t>
      </w:r>
      <w:r w:rsidRPr="009F7F51">
        <w:rPr>
          <w:i/>
          <w:iCs/>
          <w:w w:val="95"/>
          <w:sz w:val="20"/>
          <w:szCs w:val="20"/>
        </w:rPr>
        <w:t>t</w:t>
      </w:r>
      <w:r w:rsidRPr="009F7F51">
        <w:rPr>
          <w:i/>
          <w:iCs/>
          <w:spacing w:val="-16"/>
          <w:w w:val="95"/>
          <w:sz w:val="20"/>
          <w:szCs w:val="20"/>
        </w:rPr>
        <w:t>r</w:t>
      </w:r>
      <w:r w:rsidRPr="009F7F51">
        <w:rPr>
          <w:i/>
          <w:iCs/>
          <w:w w:val="95"/>
          <w:sz w:val="20"/>
          <w:szCs w:val="20"/>
        </w:rPr>
        <w:t>obacter</w:t>
      </w:r>
      <w:r w:rsidRPr="009F7F51">
        <w:rPr>
          <w:i/>
          <w:iCs/>
          <w:spacing w:val="19"/>
          <w:w w:val="95"/>
          <w:sz w:val="20"/>
          <w:szCs w:val="20"/>
        </w:rPr>
        <w:t xml:space="preserve"> </w:t>
      </w:r>
      <w:r w:rsidRPr="009F7F51">
        <w:rPr>
          <w:i/>
          <w:iCs/>
          <w:w w:val="95"/>
          <w:sz w:val="20"/>
          <w:szCs w:val="20"/>
        </w:rPr>
        <w:t>k</w:t>
      </w:r>
      <w:r w:rsidRPr="009F7F51">
        <w:rPr>
          <w:i/>
          <w:iCs/>
          <w:spacing w:val="-7"/>
          <w:w w:val="95"/>
          <w:sz w:val="20"/>
          <w:szCs w:val="20"/>
        </w:rPr>
        <w:t>o</w:t>
      </w:r>
      <w:r w:rsidRPr="009F7F51">
        <w:rPr>
          <w:i/>
          <w:iCs/>
          <w:w w:val="95"/>
          <w:sz w:val="20"/>
          <w:szCs w:val="20"/>
        </w:rPr>
        <w:t>ser</w:t>
      </w:r>
      <w:r w:rsidRPr="009F7F51">
        <w:rPr>
          <w:i/>
          <w:iCs/>
          <w:spacing w:val="5"/>
          <w:w w:val="95"/>
          <w:sz w:val="20"/>
          <w:szCs w:val="20"/>
        </w:rPr>
        <w:t>i</w:t>
      </w:r>
      <w:r w:rsidRPr="009F7F51">
        <w:rPr>
          <w:i/>
          <w:iCs/>
          <w:w w:val="95"/>
          <w:sz w:val="20"/>
          <w:szCs w:val="20"/>
        </w:rPr>
        <w:t>.</w:t>
      </w:r>
      <w:r w:rsidRPr="009F7F51">
        <w:rPr>
          <w:i/>
          <w:iCs/>
          <w:spacing w:val="42"/>
          <w:w w:val="95"/>
          <w:sz w:val="20"/>
          <w:szCs w:val="20"/>
        </w:rPr>
        <w:t xml:space="preserve"> </w:t>
      </w:r>
      <w:r w:rsidRPr="009F7F51">
        <w:rPr>
          <w:w w:val="95"/>
          <w:sz w:val="20"/>
          <w:szCs w:val="20"/>
        </w:rPr>
        <w:t>FEMS</w:t>
      </w:r>
      <w:r w:rsidRPr="009F7F51">
        <w:rPr>
          <w:spacing w:val="28"/>
          <w:w w:val="95"/>
          <w:sz w:val="20"/>
          <w:szCs w:val="20"/>
        </w:rPr>
        <w:t xml:space="preserve"> </w:t>
      </w:r>
      <w:r w:rsidRPr="009F7F51">
        <w:rPr>
          <w:w w:val="95"/>
          <w:sz w:val="20"/>
          <w:szCs w:val="20"/>
        </w:rPr>
        <w:t>Microbi</w:t>
      </w:r>
      <w:r w:rsidRPr="009F7F51">
        <w:rPr>
          <w:spacing w:val="-24"/>
          <w:w w:val="95"/>
          <w:sz w:val="20"/>
          <w:szCs w:val="20"/>
        </w:rPr>
        <w:t xml:space="preserve"> </w:t>
      </w:r>
      <w:r w:rsidRPr="009F7F51">
        <w:rPr>
          <w:spacing w:val="1"/>
          <w:w w:val="95"/>
          <w:sz w:val="20"/>
          <w:szCs w:val="20"/>
        </w:rPr>
        <w:t>o</w:t>
      </w:r>
      <w:r w:rsidRPr="009F7F51">
        <w:rPr>
          <w:w w:val="95"/>
          <w:sz w:val="20"/>
          <w:szCs w:val="20"/>
        </w:rPr>
        <w:t>l</w:t>
      </w:r>
      <w:r w:rsidRPr="009F7F51">
        <w:rPr>
          <w:spacing w:val="20"/>
          <w:w w:val="95"/>
          <w:sz w:val="20"/>
          <w:szCs w:val="20"/>
        </w:rPr>
        <w:t xml:space="preserve"> </w:t>
      </w:r>
      <w:r w:rsidRPr="009F7F51">
        <w:rPr>
          <w:w w:val="95"/>
          <w:sz w:val="20"/>
          <w:szCs w:val="20"/>
        </w:rPr>
        <w:t>Lett.</w:t>
      </w:r>
      <w:r w:rsidRPr="009F7F51">
        <w:rPr>
          <w:w w:val="118"/>
          <w:sz w:val="20"/>
          <w:szCs w:val="20"/>
        </w:rPr>
        <w:t xml:space="preserve"> </w:t>
      </w:r>
      <w:r w:rsidRPr="009F7F51">
        <w:rPr>
          <w:w w:val="95"/>
          <w:sz w:val="20"/>
          <w:szCs w:val="20"/>
        </w:rPr>
        <w:t>200</w:t>
      </w:r>
      <w:r w:rsidRPr="009F7F51">
        <w:rPr>
          <w:spacing w:val="10"/>
          <w:w w:val="95"/>
          <w:sz w:val="20"/>
          <w:szCs w:val="20"/>
        </w:rPr>
        <w:t>6</w:t>
      </w:r>
      <w:r w:rsidRPr="009F7F51">
        <w:rPr>
          <w:spacing w:val="-21"/>
          <w:w w:val="95"/>
          <w:sz w:val="20"/>
          <w:szCs w:val="20"/>
        </w:rPr>
        <w:t>:</w:t>
      </w:r>
      <w:r w:rsidRPr="009F7F51">
        <w:rPr>
          <w:spacing w:val="2"/>
          <w:w w:val="95"/>
          <w:sz w:val="20"/>
          <w:szCs w:val="20"/>
        </w:rPr>
        <w:t>2</w:t>
      </w:r>
      <w:r w:rsidRPr="009F7F51">
        <w:rPr>
          <w:w w:val="95"/>
          <w:sz w:val="20"/>
          <w:szCs w:val="20"/>
        </w:rPr>
        <w:t>5</w:t>
      </w:r>
      <w:r w:rsidRPr="009F7F51">
        <w:rPr>
          <w:spacing w:val="1"/>
          <w:w w:val="95"/>
          <w:sz w:val="20"/>
          <w:szCs w:val="20"/>
        </w:rPr>
        <w:t>4</w:t>
      </w:r>
      <w:r w:rsidRPr="009F7F51">
        <w:rPr>
          <w:w w:val="95"/>
          <w:sz w:val="20"/>
          <w:szCs w:val="20"/>
        </w:rPr>
        <w:t>(2)</w:t>
      </w:r>
      <w:r w:rsidRPr="009F7F51">
        <w:rPr>
          <w:spacing w:val="-13"/>
          <w:w w:val="95"/>
          <w:sz w:val="20"/>
          <w:szCs w:val="20"/>
        </w:rPr>
        <w:t>:</w:t>
      </w:r>
      <w:r w:rsidRPr="009F7F51">
        <w:rPr>
          <w:spacing w:val="-18"/>
          <w:w w:val="95"/>
          <w:sz w:val="20"/>
          <w:szCs w:val="20"/>
        </w:rPr>
        <w:t>2</w:t>
      </w:r>
      <w:r w:rsidRPr="009F7F51">
        <w:rPr>
          <w:spacing w:val="-21"/>
          <w:w w:val="95"/>
          <w:sz w:val="20"/>
          <w:szCs w:val="20"/>
        </w:rPr>
        <w:t>8</w:t>
      </w:r>
      <w:r w:rsidRPr="009F7F51">
        <w:rPr>
          <w:spacing w:val="-8"/>
          <w:w w:val="95"/>
          <w:sz w:val="20"/>
          <w:szCs w:val="20"/>
        </w:rPr>
        <w:t>5</w:t>
      </w:r>
      <w:r w:rsidRPr="009F7F51">
        <w:rPr>
          <w:spacing w:val="-26"/>
          <w:w w:val="95"/>
          <w:sz w:val="20"/>
          <w:szCs w:val="20"/>
        </w:rPr>
        <w:t>·</w:t>
      </w:r>
      <w:r w:rsidRPr="009F7F51">
        <w:rPr>
          <w:w w:val="95"/>
          <w:sz w:val="20"/>
          <w:szCs w:val="20"/>
        </w:rPr>
        <w:t>92.</w:t>
      </w:r>
    </w:p>
    <w:p w:rsidR="009F7F51" w:rsidRPr="009F7F51" w:rsidRDefault="009F7F51" w:rsidP="009F7F51">
      <w:pPr>
        <w:pStyle w:val="ListeParagraf"/>
        <w:numPr>
          <w:ilvl w:val="0"/>
          <w:numId w:val="17"/>
        </w:numPr>
        <w:rPr>
          <w:sz w:val="20"/>
          <w:szCs w:val="20"/>
        </w:rPr>
      </w:pPr>
      <w:r w:rsidRPr="009F7F51">
        <w:rPr>
          <w:w w:val="95"/>
          <w:sz w:val="20"/>
          <w:szCs w:val="20"/>
        </w:rPr>
        <w:t>Jacoby</w:t>
      </w:r>
      <w:r w:rsidRPr="009F7F51">
        <w:rPr>
          <w:spacing w:val="15"/>
          <w:w w:val="95"/>
          <w:sz w:val="20"/>
          <w:szCs w:val="20"/>
        </w:rPr>
        <w:t xml:space="preserve"> </w:t>
      </w:r>
      <w:r w:rsidRPr="009F7F51">
        <w:rPr>
          <w:w w:val="95"/>
          <w:sz w:val="20"/>
          <w:szCs w:val="20"/>
        </w:rPr>
        <w:t>GA.</w:t>
      </w:r>
      <w:r w:rsidRPr="009F7F51">
        <w:rPr>
          <w:spacing w:val="13"/>
          <w:w w:val="95"/>
          <w:sz w:val="20"/>
          <w:szCs w:val="20"/>
        </w:rPr>
        <w:t xml:space="preserve"> </w:t>
      </w:r>
      <w:r w:rsidRPr="009F7F51">
        <w:rPr>
          <w:w w:val="95"/>
          <w:sz w:val="20"/>
          <w:szCs w:val="20"/>
        </w:rPr>
        <w:t xml:space="preserve">AmpC   </w:t>
      </w:r>
      <w:r w:rsidRPr="009F7F51">
        <w:rPr>
          <w:spacing w:val="28"/>
          <w:w w:val="95"/>
          <w:sz w:val="20"/>
          <w:szCs w:val="20"/>
        </w:rPr>
        <w:t xml:space="preserve"> </w:t>
      </w:r>
      <w:r w:rsidRPr="009F7F51">
        <w:rPr>
          <w:spacing w:val="-2"/>
          <w:w w:val="105"/>
          <w:sz w:val="20"/>
          <w:szCs w:val="20"/>
        </w:rPr>
        <w:t>β-lactamases</w:t>
      </w:r>
      <w:r w:rsidRPr="009F7F51">
        <w:rPr>
          <w:spacing w:val="-6"/>
          <w:w w:val="95"/>
          <w:sz w:val="20"/>
          <w:szCs w:val="20"/>
        </w:rPr>
        <w:t xml:space="preserve">. </w:t>
      </w:r>
      <w:r w:rsidRPr="009F7F51">
        <w:rPr>
          <w:spacing w:val="-12"/>
          <w:w w:val="95"/>
          <w:sz w:val="20"/>
          <w:szCs w:val="20"/>
        </w:rPr>
        <w:t>C</w:t>
      </w:r>
      <w:r w:rsidRPr="009F7F51">
        <w:rPr>
          <w:w w:val="95"/>
          <w:sz w:val="20"/>
          <w:szCs w:val="20"/>
        </w:rPr>
        <w:t>lin</w:t>
      </w:r>
      <w:r w:rsidRPr="009F7F51">
        <w:rPr>
          <w:spacing w:val="26"/>
          <w:w w:val="95"/>
          <w:sz w:val="20"/>
          <w:szCs w:val="20"/>
        </w:rPr>
        <w:t xml:space="preserve"> </w:t>
      </w:r>
      <w:r w:rsidRPr="009F7F51">
        <w:rPr>
          <w:w w:val="95"/>
          <w:sz w:val="20"/>
          <w:szCs w:val="20"/>
        </w:rPr>
        <w:t>Microbiol</w:t>
      </w:r>
      <w:r w:rsidRPr="009F7F51">
        <w:rPr>
          <w:spacing w:val="44"/>
          <w:w w:val="95"/>
          <w:sz w:val="20"/>
          <w:szCs w:val="20"/>
        </w:rPr>
        <w:t xml:space="preserve"> </w:t>
      </w:r>
      <w:proofErr w:type="gramStart"/>
      <w:r w:rsidRPr="009F7F51">
        <w:rPr>
          <w:w w:val="95"/>
          <w:sz w:val="20"/>
          <w:szCs w:val="20"/>
        </w:rPr>
        <w:t xml:space="preserve">Rev </w:t>
      </w:r>
      <w:r w:rsidRPr="009F7F51">
        <w:rPr>
          <w:spacing w:val="21"/>
          <w:w w:val="95"/>
          <w:sz w:val="20"/>
          <w:szCs w:val="20"/>
        </w:rPr>
        <w:t xml:space="preserve"> </w:t>
      </w:r>
      <w:r w:rsidRPr="009F7F51">
        <w:rPr>
          <w:w w:val="95"/>
          <w:sz w:val="20"/>
          <w:szCs w:val="20"/>
        </w:rPr>
        <w:t>2009</w:t>
      </w:r>
      <w:proofErr w:type="gramEnd"/>
      <w:r w:rsidRPr="009F7F51">
        <w:rPr>
          <w:spacing w:val="-6"/>
          <w:w w:val="95"/>
          <w:sz w:val="20"/>
          <w:szCs w:val="20"/>
        </w:rPr>
        <w:t>;</w:t>
      </w:r>
      <w:r w:rsidRPr="009F7F51">
        <w:rPr>
          <w:w w:val="95"/>
          <w:sz w:val="20"/>
          <w:szCs w:val="20"/>
        </w:rPr>
        <w:t>22(1)</w:t>
      </w:r>
      <w:r w:rsidRPr="009F7F51">
        <w:rPr>
          <w:spacing w:val="4"/>
          <w:w w:val="95"/>
          <w:sz w:val="20"/>
          <w:szCs w:val="20"/>
        </w:rPr>
        <w:t>:</w:t>
      </w:r>
      <w:r w:rsidRPr="009F7F51">
        <w:rPr>
          <w:spacing w:val="-33"/>
          <w:w w:val="95"/>
          <w:sz w:val="20"/>
          <w:szCs w:val="20"/>
        </w:rPr>
        <w:t>161-82</w:t>
      </w:r>
    </w:p>
    <w:p w:rsidR="009F7F51" w:rsidRPr="009F7F51" w:rsidRDefault="009F7F51" w:rsidP="009F7F51">
      <w:pPr>
        <w:pStyle w:val="ListeParagraf"/>
        <w:numPr>
          <w:ilvl w:val="0"/>
          <w:numId w:val="17"/>
        </w:numPr>
        <w:rPr>
          <w:sz w:val="20"/>
          <w:szCs w:val="20"/>
        </w:rPr>
      </w:pPr>
      <w:r w:rsidRPr="009F7F51">
        <w:rPr>
          <w:sz w:val="20"/>
          <w:szCs w:val="20"/>
        </w:rPr>
        <w:t>Munier</w:t>
      </w:r>
      <w:r w:rsidRPr="009F7F51">
        <w:rPr>
          <w:spacing w:val="20"/>
          <w:sz w:val="20"/>
          <w:szCs w:val="20"/>
        </w:rPr>
        <w:t xml:space="preserve"> </w:t>
      </w:r>
      <w:r w:rsidRPr="009F7F51">
        <w:rPr>
          <w:sz w:val="20"/>
          <w:szCs w:val="20"/>
        </w:rPr>
        <w:t>GK,</w:t>
      </w:r>
      <w:r w:rsidRPr="009F7F51">
        <w:rPr>
          <w:spacing w:val="10"/>
          <w:sz w:val="20"/>
          <w:szCs w:val="20"/>
        </w:rPr>
        <w:t xml:space="preserve"> </w:t>
      </w:r>
      <w:r w:rsidRPr="009F7F51">
        <w:rPr>
          <w:sz w:val="20"/>
          <w:szCs w:val="20"/>
        </w:rPr>
        <w:t>Johnson</w:t>
      </w:r>
      <w:r w:rsidRPr="009F7F51">
        <w:rPr>
          <w:spacing w:val="22"/>
          <w:sz w:val="20"/>
          <w:szCs w:val="20"/>
        </w:rPr>
        <w:t xml:space="preserve"> </w:t>
      </w:r>
      <w:r w:rsidRPr="009F7F51">
        <w:rPr>
          <w:sz w:val="20"/>
          <w:szCs w:val="20"/>
        </w:rPr>
        <w:t>C</w:t>
      </w:r>
      <w:r w:rsidRPr="009F7F51">
        <w:rPr>
          <w:spacing w:val="-22"/>
          <w:sz w:val="20"/>
          <w:szCs w:val="20"/>
        </w:rPr>
        <w:t>L</w:t>
      </w:r>
      <w:r w:rsidRPr="009F7F51">
        <w:rPr>
          <w:sz w:val="20"/>
          <w:szCs w:val="20"/>
        </w:rPr>
        <w:t>,</w:t>
      </w:r>
      <w:r w:rsidRPr="009F7F51">
        <w:rPr>
          <w:spacing w:val="-14"/>
          <w:sz w:val="20"/>
          <w:szCs w:val="20"/>
        </w:rPr>
        <w:t xml:space="preserve"> </w:t>
      </w:r>
      <w:r w:rsidRPr="009F7F51">
        <w:rPr>
          <w:sz w:val="20"/>
          <w:szCs w:val="20"/>
        </w:rPr>
        <w:t>Snyder</w:t>
      </w:r>
      <w:r w:rsidRPr="009F7F51">
        <w:rPr>
          <w:spacing w:val="4"/>
          <w:sz w:val="20"/>
          <w:szCs w:val="20"/>
        </w:rPr>
        <w:t xml:space="preserve"> </w:t>
      </w:r>
      <w:r w:rsidRPr="009F7F51">
        <w:rPr>
          <w:sz w:val="20"/>
          <w:szCs w:val="20"/>
        </w:rPr>
        <w:t>JW, M</w:t>
      </w:r>
      <w:r w:rsidRPr="009F7F51">
        <w:rPr>
          <w:spacing w:val="-5"/>
          <w:sz w:val="20"/>
          <w:szCs w:val="20"/>
        </w:rPr>
        <w:t>o</w:t>
      </w:r>
      <w:r w:rsidRPr="009F7F51">
        <w:rPr>
          <w:sz w:val="20"/>
          <w:szCs w:val="20"/>
        </w:rPr>
        <w:t>land</w:t>
      </w:r>
      <w:r w:rsidRPr="009F7F51">
        <w:rPr>
          <w:spacing w:val="16"/>
          <w:sz w:val="20"/>
          <w:szCs w:val="20"/>
        </w:rPr>
        <w:t xml:space="preserve"> </w:t>
      </w:r>
      <w:r w:rsidRPr="009F7F51">
        <w:rPr>
          <w:sz w:val="20"/>
          <w:szCs w:val="20"/>
        </w:rPr>
        <w:t>ES,</w:t>
      </w:r>
      <w:r w:rsidRPr="009F7F51">
        <w:rPr>
          <w:spacing w:val="12"/>
          <w:sz w:val="20"/>
          <w:szCs w:val="20"/>
        </w:rPr>
        <w:t xml:space="preserve"> </w:t>
      </w:r>
      <w:r w:rsidRPr="009F7F51">
        <w:rPr>
          <w:sz w:val="20"/>
          <w:szCs w:val="20"/>
        </w:rPr>
        <w:t>Hanson</w:t>
      </w:r>
      <w:r w:rsidRPr="009F7F51">
        <w:rPr>
          <w:spacing w:val="20"/>
          <w:sz w:val="20"/>
          <w:szCs w:val="20"/>
        </w:rPr>
        <w:t xml:space="preserve"> </w:t>
      </w:r>
      <w:r w:rsidRPr="009F7F51">
        <w:rPr>
          <w:sz w:val="20"/>
          <w:szCs w:val="20"/>
        </w:rPr>
        <w:t>N</w:t>
      </w:r>
      <w:r w:rsidRPr="009F7F51">
        <w:rPr>
          <w:spacing w:val="-15"/>
          <w:sz w:val="20"/>
          <w:szCs w:val="20"/>
        </w:rPr>
        <w:t>D</w:t>
      </w:r>
      <w:r w:rsidRPr="009F7F51">
        <w:rPr>
          <w:sz w:val="20"/>
          <w:szCs w:val="20"/>
        </w:rPr>
        <w:t>,</w:t>
      </w:r>
      <w:r w:rsidRPr="009F7F51">
        <w:rPr>
          <w:spacing w:val="-14"/>
          <w:sz w:val="20"/>
          <w:szCs w:val="20"/>
        </w:rPr>
        <w:t xml:space="preserve"> </w:t>
      </w:r>
      <w:r w:rsidRPr="009F7F51">
        <w:rPr>
          <w:sz w:val="20"/>
          <w:szCs w:val="20"/>
        </w:rPr>
        <w:t>Thomson</w:t>
      </w:r>
      <w:r w:rsidRPr="009F7F51">
        <w:rPr>
          <w:spacing w:val="33"/>
          <w:sz w:val="20"/>
          <w:szCs w:val="20"/>
        </w:rPr>
        <w:t xml:space="preserve"> </w:t>
      </w:r>
      <w:r w:rsidRPr="009F7F51">
        <w:rPr>
          <w:sz w:val="20"/>
          <w:szCs w:val="20"/>
        </w:rPr>
        <w:t>KS.</w:t>
      </w:r>
      <w:r w:rsidRPr="009F7F51">
        <w:rPr>
          <w:spacing w:val="10"/>
          <w:sz w:val="20"/>
          <w:szCs w:val="20"/>
        </w:rPr>
        <w:t xml:space="preserve"> </w:t>
      </w:r>
      <w:r w:rsidRPr="009F7F51">
        <w:rPr>
          <w:sz w:val="20"/>
          <w:szCs w:val="20"/>
        </w:rPr>
        <w:t>Positive</w:t>
      </w:r>
      <w:r w:rsidRPr="009F7F51">
        <w:rPr>
          <w:spacing w:val="17"/>
          <w:sz w:val="20"/>
          <w:szCs w:val="20"/>
        </w:rPr>
        <w:t xml:space="preserve"> </w:t>
      </w:r>
      <w:r w:rsidRPr="009F7F51">
        <w:rPr>
          <w:spacing w:val="-13"/>
          <w:sz w:val="20"/>
          <w:szCs w:val="20"/>
        </w:rPr>
        <w:t>e</w:t>
      </w:r>
      <w:r w:rsidRPr="009F7F51">
        <w:rPr>
          <w:spacing w:val="-4"/>
          <w:sz w:val="20"/>
          <w:szCs w:val="20"/>
        </w:rPr>
        <w:t>x</w:t>
      </w:r>
      <w:r w:rsidRPr="009F7F51">
        <w:rPr>
          <w:sz w:val="20"/>
          <w:szCs w:val="20"/>
        </w:rPr>
        <w:t>tended-</w:t>
      </w:r>
      <w:r w:rsidRPr="009F7F51">
        <w:rPr>
          <w:w w:val="105"/>
          <w:sz w:val="20"/>
          <w:szCs w:val="20"/>
        </w:rPr>
        <w:t xml:space="preserve"> </w:t>
      </w:r>
      <w:r w:rsidRPr="009F7F51">
        <w:rPr>
          <w:sz w:val="20"/>
          <w:szCs w:val="20"/>
        </w:rPr>
        <w:t>spectrum-</w:t>
      </w:r>
      <w:r w:rsidRPr="009F7F51">
        <w:rPr>
          <w:spacing w:val="-2"/>
          <w:w w:val="105"/>
          <w:sz w:val="20"/>
          <w:szCs w:val="20"/>
        </w:rPr>
        <w:t xml:space="preserve"> β-lactamase</w:t>
      </w:r>
      <w:r w:rsidRPr="009F7F51">
        <w:rPr>
          <w:spacing w:val="42"/>
          <w:sz w:val="20"/>
          <w:szCs w:val="20"/>
        </w:rPr>
        <w:t xml:space="preserve"> </w:t>
      </w:r>
      <w:r w:rsidRPr="009F7F51">
        <w:rPr>
          <w:spacing w:val="-4"/>
          <w:sz w:val="20"/>
          <w:szCs w:val="20"/>
        </w:rPr>
        <w:t>(ESBL</w:t>
      </w:r>
      <w:r w:rsidRPr="009F7F51">
        <w:rPr>
          <w:spacing w:val="-3"/>
          <w:sz w:val="20"/>
          <w:szCs w:val="20"/>
        </w:rPr>
        <w:t>)</w:t>
      </w:r>
      <w:r w:rsidRPr="009F7F51">
        <w:rPr>
          <w:spacing w:val="31"/>
          <w:sz w:val="20"/>
          <w:szCs w:val="20"/>
        </w:rPr>
        <w:t xml:space="preserve"> </w:t>
      </w:r>
      <w:r w:rsidRPr="009F7F51">
        <w:rPr>
          <w:sz w:val="20"/>
          <w:szCs w:val="20"/>
        </w:rPr>
        <w:t>screening</w:t>
      </w:r>
      <w:r w:rsidRPr="009F7F51">
        <w:rPr>
          <w:spacing w:val="43"/>
          <w:sz w:val="20"/>
          <w:szCs w:val="20"/>
        </w:rPr>
        <w:t xml:space="preserve"> </w:t>
      </w:r>
      <w:r w:rsidRPr="009F7F51">
        <w:rPr>
          <w:w w:val="135"/>
          <w:sz w:val="20"/>
          <w:szCs w:val="20"/>
        </w:rPr>
        <w:t>results</w:t>
      </w:r>
      <w:r w:rsidRPr="009F7F51">
        <w:rPr>
          <w:spacing w:val="-38"/>
          <w:w w:val="135"/>
          <w:sz w:val="20"/>
          <w:szCs w:val="20"/>
        </w:rPr>
        <w:t xml:space="preserve"> </w:t>
      </w:r>
      <w:r w:rsidRPr="009F7F51">
        <w:rPr>
          <w:sz w:val="20"/>
          <w:szCs w:val="20"/>
        </w:rPr>
        <w:t>may</w:t>
      </w:r>
      <w:r w:rsidRPr="009F7F51">
        <w:rPr>
          <w:spacing w:val="32"/>
          <w:sz w:val="20"/>
          <w:szCs w:val="20"/>
        </w:rPr>
        <w:t xml:space="preserve"> </w:t>
      </w:r>
      <w:r w:rsidRPr="009F7F51">
        <w:rPr>
          <w:sz w:val="20"/>
          <w:szCs w:val="20"/>
        </w:rPr>
        <w:t>be</w:t>
      </w:r>
      <w:r w:rsidRPr="009F7F51">
        <w:rPr>
          <w:spacing w:val="13"/>
          <w:sz w:val="20"/>
          <w:szCs w:val="20"/>
        </w:rPr>
        <w:t xml:space="preserve"> </w:t>
      </w:r>
      <w:r w:rsidRPr="009F7F51">
        <w:rPr>
          <w:sz w:val="20"/>
          <w:szCs w:val="20"/>
        </w:rPr>
        <w:t>due</w:t>
      </w:r>
      <w:r w:rsidRPr="009F7F51">
        <w:rPr>
          <w:spacing w:val="37"/>
          <w:sz w:val="20"/>
          <w:szCs w:val="20"/>
        </w:rPr>
        <w:t xml:space="preserve"> </w:t>
      </w:r>
      <w:r w:rsidRPr="009F7F51">
        <w:rPr>
          <w:sz w:val="20"/>
          <w:szCs w:val="20"/>
        </w:rPr>
        <w:t>to</w:t>
      </w:r>
      <w:r w:rsidRPr="009F7F51">
        <w:rPr>
          <w:spacing w:val="23"/>
          <w:sz w:val="20"/>
          <w:szCs w:val="20"/>
        </w:rPr>
        <w:t xml:space="preserve"> </w:t>
      </w:r>
      <w:r w:rsidRPr="009F7F51">
        <w:rPr>
          <w:sz w:val="20"/>
          <w:szCs w:val="20"/>
        </w:rPr>
        <w:t>AmpC</w:t>
      </w:r>
      <w:r w:rsidRPr="009F7F51">
        <w:rPr>
          <w:spacing w:val="-2"/>
          <w:w w:val="105"/>
          <w:sz w:val="20"/>
          <w:szCs w:val="20"/>
        </w:rPr>
        <w:t xml:space="preserve"> β-lactamase</w:t>
      </w:r>
      <w:r w:rsidRPr="009F7F51">
        <w:rPr>
          <w:spacing w:val="42"/>
          <w:sz w:val="20"/>
          <w:szCs w:val="20"/>
        </w:rPr>
        <w:t xml:space="preserve">s </w:t>
      </w:r>
      <w:r w:rsidRPr="009F7F51">
        <w:rPr>
          <w:sz w:val="20"/>
          <w:szCs w:val="20"/>
        </w:rPr>
        <w:t>more</w:t>
      </w:r>
      <w:r w:rsidRPr="009F7F51">
        <w:rPr>
          <w:spacing w:val="29"/>
          <w:sz w:val="20"/>
          <w:szCs w:val="20"/>
        </w:rPr>
        <w:t xml:space="preserve"> </w:t>
      </w:r>
      <w:r w:rsidRPr="009F7F51">
        <w:rPr>
          <w:spacing w:val="-8"/>
          <w:w w:val="135"/>
          <w:sz w:val="20"/>
          <w:szCs w:val="20"/>
        </w:rPr>
        <w:t>o</w:t>
      </w:r>
      <w:r w:rsidRPr="009F7F51">
        <w:rPr>
          <w:spacing w:val="-18"/>
          <w:w w:val="135"/>
          <w:sz w:val="20"/>
          <w:szCs w:val="20"/>
        </w:rPr>
        <w:t>ften</w:t>
      </w:r>
      <w:r w:rsidRPr="009F7F51">
        <w:rPr>
          <w:spacing w:val="25"/>
          <w:w w:val="105"/>
          <w:sz w:val="20"/>
          <w:szCs w:val="20"/>
        </w:rPr>
        <w:t xml:space="preserve"> </w:t>
      </w:r>
      <w:r w:rsidRPr="009F7F51">
        <w:rPr>
          <w:sz w:val="20"/>
          <w:szCs w:val="20"/>
        </w:rPr>
        <w:t>than</w:t>
      </w:r>
      <w:r w:rsidRPr="009F7F51">
        <w:rPr>
          <w:spacing w:val="3"/>
          <w:sz w:val="20"/>
          <w:szCs w:val="20"/>
        </w:rPr>
        <w:t xml:space="preserve"> </w:t>
      </w:r>
      <w:r w:rsidRPr="009F7F51">
        <w:rPr>
          <w:sz w:val="20"/>
          <w:szCs w:val="20"/>
        </w:rPr>
        <w:t>to</w:t>
      </w:r>
      <w:r w:rsidRPr="009F7F51">
        <w:rPr>
          <w:spacing w:val="-9"/>
          <w:sz w:val="20"/>
          <w:szCs w:val="20"/>
        </w:rPr>
        <w:t xml:space="preserve"> </w:t>
      </w:r>
      <w:r w:rsidRPr="009F7F51">
        <w:rPr>
          <w:sz w:val="20"/>
          <w:szCs w:val="20"/>
        </w:rPr>
        <w:t>E</w:t>
      </w:r>
      <w:r w:rsidRPr="009F7F51">
        <w:rPr>
          <w:spacing w:val="-9"/>
          <w:sz w:val="20"/>
          <w:szCs w:val="20"/>
        </w:rPr>
        <w:t>S</w:t>
      </w:r>
      <w:r w:rsidRPr="009F7F51">
        <w:rPr>
          <w:sz w:val="20"/>
          <w:szCs w:val="20"/>
        </w:rPr>
        <w:t>BLs. J</w:t>
      </w:r>
      <w:r w:rsidRPr="009F7F51">
        <w:rPr>
          <w:spacing w:val="13"/>
          <w:sz w:val="20"/>
          <w:szCs w:val="20"/>
        </w:rPr>
        <w:t xml:space="preserve"> </w:t>
      </w:r>
      <w:r w:rsidRPr="009F7F51">
        <w:rPr>
          <w:sz w:val="20"/>
          <w:szCs w:val="20"/>
        </w:rPr>
        <w:t>Clin</w:t>
      </w:r>
      <w:r w:rsidRPr="009F7F51">
        <w:rPr>
          <w:spacing w:val="13"/>
          <w:sz w:val="20"/>
          <w:szCs w:val="20"/>
        </w:rPr>
        <w:t xml:space="preserve"> </w:t>
      </w:r>
      <w:r w:rsidRPr="009F7F51">
        <w:rPr>
          <w:sz w:val="20"/>
          <w:szCs w:val="20"/>
        </w:rPr>
        <w:t>Microbiol. 2</w:t>
      </w:r>
      <w:r w:rsidRPr="009F7F51">
        <w:rPr>
          <w:spacing w:val="5"/>
          <w:sz w:val="20"/>
          <w:szCs w:val="20"/>
        </w:rPr>
        <w:t>0</w:t>
      </w:r>
      <w:r w:rsidRPr="009F7F51">
        <w:rPr>
          <w:spacing w:val="-45"/>
          <w:sz w:val="20"/>
          <w:szCs w:val="20"/>
        </w:rPr>
        <w:t>1</w:t>
      </w:r>
      <w:r w:rsidRPr="009F7F51">
        <w:rPr>
          <w:spacing w:val="-14"/>
          <w:sz w:val="20"/>
          <w:szCs w:val="20"/>
        </w:rPr>
        <w:t>0</w:t>
      </w:r>
      <w:r w:rsidRPr="009F7F51">
        <w:rPr>
          <w:spacing w:val="-26"/>
          <w:sz w:val="20"/>
          <w:szCs w:val="20"/>
        </w:rPr>
        <w:t>;</w:t>
      </w:r>
      <w:r w:rsidRPr="009F7F51">
        <w:rPr>
          <w:sz w:val="20"/>
          <w:szCs w:val="20"/>
        </w:rPr>
        <w:t>48(2</w:t>
      </w:r>
      <w:r w:rsidRPr="009F7F51">
        <w:rPr>
          <w:spacing w:val="-28"/>
          <w:sz w:val="20"/>
          <w:szCs w:val="20"/>
        </w:rPr>
        <w:t>)</w:t>
      </w:r>
      <w:r w:rsidRPr="009F7F51">
        <w:rPr>
          <w:spacing w:val="-45"/>
          <w:sz w:val="20"/>
          <w:szCs w:val="20"/>
        </w:rPr>
        <w:t>:</w:t>
      </w:r>
      <w:r w:rsidRPr="009F7F51">
        <w:rPr>
          <w:sz w:val="20"/>
          <w:szCs w:val="20"/>
        </w:rPr>
        <w:t>673-4.</w:t>
      </w:r>
    </w:p>
    <w:p w:rsidR="009F7F51" w:rsidRPr="009F7F51" w:rsidRDefault="009F7F51" w:rsidP="009F7F51">
      <w:pPr>
        <w:pStyle w:val="ListeParagraf"/>
        <w:numPr>
          <w:ilvl w:val="0"/>
          <w:numId w:val="17"/>
        </w:numPr>
        <w:rPr>
          <w:sz w:val="20"/>
          <w:szCs w:val="20"/>
        </w:rPr>
      </w:pPr>
      <w:r w:rsidRPr="009F7F51">
        <w:rPr>
          <w:w w:val="95"/>
          <w:sz w:val="20"/>
          <w:szCs w:val="20"/>
        </w:rPr>
        <w:t>Bauernfcind</w:t>
      </w:r>
      <w:r w:rsidRPr="009F7F51">
        <w:rPr>
          <w:spacing w:val="24"/>
          <w:w w:val="95"/>
          <w:sz w:val="20"/>
          <w:szCs w:val="20"/>
        </w:rPr>
        <w:t xml:space="preserve"> </w:t>
      </w:r>
      <w:r w:rsidRPr="009F7F51">
        <w:rPr>
          <w:w w:val="95"/>
          <w:sz w:val="20"/>
          <w:szCs w:val="20"/>
        </w:rPr>
        <w:t>A,</w:t>
      </w:r>
      <w:r w:rsidRPr="009F7F51">
        <w:rPr>
          <w:spacing w:val="18"/>
          <w:w w:val="95"/>
          <w:sz w:val="20"/>
          <w:szCs w:val="20"/>
        </w:rPr>
        <w:t xml:space="preserve"> </w:t>
      </w:r>
      <w:r w:rsidRPr="009F7F51">
        <w:rPr>
          <w:spacing w:val="-1"/>
          <w:w w:val="95"/>
          <w:sz w:val="20"/>
          <w:szCs w:val="20"/>
        </w:rPr>
        <w:t>Schne</w:t>
      </w:r>
      <w:r w:rsidRPr="009F7F51">
        <w:rPr>
          <w:spacing w:val="-2"/>
          <w:w w:val="95"/>
          <w:sz w:val="20"/>
          <w:szCs w:val="20"/>
        </w:rPr>
        <w:t>ider</w:t>
      </w:r>
      <w:r w:rsidRPr="009F7F51">
        <w:rPr>
          <w:spacing w:val="28"/>
          <w:w w:val="95"/>
          <w:sz w:val="20"/>
          <w:szCs w:val="20"/>
        </w:rPr>
        <w:t xml:space="preserve"> </w:t>
      </w:r>
      <w:r w:rsidRPr="009F7F51">
        <w:rPr>
          <w:w w:val="95"/>
          <w:sz w:val="20"/>
          <w:szCs w:val="20"/>
        </w:rPr>
        <w:t>I,</w:t>
      </w:r>
      <w:r w:rsidRPr="009F7F51">
        <w:rPr>
          <w:spacing w:val="13"/>
          <w:w w:val="95"/>
          <w:sz w:val="20"/>
          <w:szCs w:val="20"/>
        </w:rPr>
        <w:t xml:space="preserve"> </w:t>
      </w:r>
      <w:r w:rsidRPr="009F7F51">
        <w:rPr>
          <w:spacing w:val="1"/>
          <w:w w:val="95"/>
          <w:sz w:val="20"/>
          <w:szCs w:val="20"/>
        </w:rPr>
        <w:t>Jungwirth</w:t>
      </w:r>
      <w:r w:rsidRPr="009F7F51">
        <w:rPr>
          <w:spacing w:val="34"/>
          <w:w w:val="95"/>
          <w:sz w:val="20"/>
          <w:szCs w:val="20"/>
        </w:rPr>
        <w:t xml:space="preserve"> </w:t>
      </w:r>
      <w:r w:rsidRPr="009F7F51">
        <w:rPr>
          <w:w w:val="95"/>
          <w:sz w:val="20"/>
          <w:szCs w:val="20"/>
        </w:rPr>
        <w:t>R,</w:t>
      </w:r>
      <w:r w:rsidRPr="009F7F51">
        <w:rPr>
          <w:spacing w:val="18"/>
          <w:w w:val="95"/>
          <w:sz w:val="20"/>
          <w:szCs w:val="20"/>
        </w:rPr>
        <w:t xml:space="preserve"> </w:t>
      </w:r>
      <w:r w:rsidRPr="009F7F51">
        <w:rPr>
          <w:w w:val="95"/>
          <w:sz w:val="20"/>
          <w:szCs w:val="20"/>
        </w:rPr>
        <w:t>Sahly</w:t>
      </w:r>
      <w:r w:rsidRPr="009F7F51">
        <w:rPr>
          <w:spacing w:val="20"/>
          <w:w w:val="95"/>
          <w:sz w:val="20"/>
          <w:szCs w:val="20"/>
        </w:rPr>
        <w:t xml:space="preserve"> </w:t>
      </w:r>
      <w:r w:rsidRPr="009F7F51">
        <w:rPr>
          <w:w w:val="95"/>
          <w:sz w:val="20"/>
          <w:szCs w:val="20"/>
        </w:rPr>
        <w:t>H,</w:t>
      </w:r>
      <w:r w:rsidRPr="009F7F51">
        <w:rPr>
          <w:spacing w:val="17"/>
          <w:w w:val="95"/>
          <w:sz w:val="20"/>
          <w:szCs w:val="20"/>
        </w:rPr>
        <w:t xml:space="preserve"> </w:t>
      </w:r>
      <w:r w:rsidRPr="009F7F51">
        <w:rPr>
          <w:w w:val="95"/>
          <w:sz w:val="20"/>
          <w:szCs w:val="20"/>
        </w:rPr>
        <w:t>Ullmann</w:t>
      </w:r>
      <w:r w:rsidRPr="009F7F51">
        <w:rPr>
          <w:spacing w:val="38"/>
          <w:w w:val="95"/>
          <w:sz w:val="20"/>
          <w:szCs w:val="20"/>
        </w:rPr>
        <w:t xml:space="preserve"> </w:t>
      </w:r>
      <w:r w:rsidRPr="009F7F51">
        <w:rPr>
          <w:w w:val="95"/>
          <w:sz w:val="20"/>
          <w:szCs w:val="20"/>
        </w:rPr>
        <w:t>U. A</w:t>
      </w:r>
      <w:r w:rsidRPr="009F7F51">
        <w:rPr>
          <w:spacing w:val="10"/>
          <w:w w:val="95"/>
          <w:sz w:val="20"/>
          <w:szCs w:val="20"/>
        </w:rPr>
        <w:t xml:space="preserve"> </w:t>
      </w:r>
      <w:r w:rsidRPr="009F7F51">
        <w:rPr>
          <w:w w:val="95"/>
          <w:sz w:val="20"/>
          <w:szCs w:val="20"/>
        </w:rPr>
        <w:t>novel</w:t>
      </w:r>
      <w:r w:rsidRPr="009F7F51">
        <w:rPr>
          <w:spacing w:val="18"/>
          <w:w w:val="95"/>
          <w:sz w:val="20"/>
          <w:szCs w:val="20"/>
        </w:rPr>
        <w:t xml:space="preserve"> </w:t>
      </w:r>
      <w:r w:rsidRPr="009F7F51">
        <w:rPr>
          <w:w w:val="95"/>
          <w:sz w:val="20"/>
          <w:szCs w:val="20"/>
        </w:rPr>
        <w:t>type</w:t>
      </w:r>
      <w:r w:rsidRPr="009F7F51">
        <w:rPr>
          <w:spacing w:val="-5"/>
          <w:w w:val="95"/>
          <w:sz w:val="20"/>
          <w:szCs w:val="20"/>
        </w:rPr>
        <w:t xml:space="preserve"> </w:t>
      </w:r>
      <w:r w:rsidRPr="009F7F51">
        <w:rPr>
          <w:w w:val="95"/>
          <w:sz w:val="20"/>
          <w:szCs w:val="20"/>
        </w:rPr>
        <w:t>of</w:t>
      </w:r>
      <w:r w:rsidRPr="009F7F51">
        <w:rPr>
          <w:spacing w:val="11"/>
          <w:w w:val="95"/>
          <w:sz w:val="20"/>
          <w:szCs w:val="20"/>
        </w:rPr>
        <w:t xml:space="preserve"> </w:t>
      </w:r>
      <w:r w:rsidRPr="009F7F51">
        <w:rPr>
          <w:spacing w:val="-3"/>
          <w:w w:val="95"/>
          <w:sz w:val="20"/>
          <w:szCs w:val="20"/>
        </w:rPr>
        <w:t>A</w:t>
      </w:r>
      <w:r w:rsidRPr="009F7F51">
        <w:rPr>
          <w:spacing w:val="-2"/>
          <w:w w:val="95"/>
          <w:sz w:val="20"/>
          <w:szCs w:val="20"/>
        </w:rPr>
        <w:t>mp</w:t>
      </w:r>
      <w:r w:rsidRPr="009F7F51">
        <w:rPr>
          <w:spacing w:val="-3"/>
          <w:w w:val="95"/>
          <w:sz w:val="20"/>
          <w:szCs w:val="20"/>
        </w:rPr>
        <w:t>C</w:t>
      </w:r>
      <w:r w:rsidRPr="009F7F51">
        <w:rPr>
          <w:spacing w:val="1"/>
          <w:w w:val="95"/>
          <w:sz w:val="20"/>
          <w:szCs w:val="20"/>
        </w:rPr>
        <w:t xml:space="preserve"> </w:t>
      </w:r>
      <w:r w:rsidRPr="009F7F51">
        <w:rPr>
          <w:spacing w:val="-2"/>
          <w:w w:val="105"/>
          <w:sz w:val="20"/>
          <w:szCs w:val="20"/>
        </w:rPr>
        <w:t>β-lactamase</w:t>
      </w:r>
      <w:r w:rsidRPr="009F7F51">
        <w:rPr>
          <w:spacing w:val="-1"/>
          <w:w w:val="95"/>
          <w:sz w:val="20"/>
          <w:szCs w:val="20"/>
        </w:rPr>
        <w:t>,</w:t>
      </w:r>
      <w:r w:rsidRPr="009F7F51">
        <w:rPr>
          <w:spacing w:val="31"/>
          <w:w w:val="152"/>
          <w:sz w:val="20"/>
          <w:szCs w:val="20"/>
        </w:rPr>
        <w:t xml:space="preserve"> </w:t>
      </w:r>
      <w:r w:rsidRPr="009F7F51">
        <w:rPr>
          <w:spacing w:val="-2"/>
          <w:w w:val="95"/>
          <w:sz w:val="20"/>
          <w:szCs w:val="20"/>
        </w:rPr>
        <w:t>ACC-</w:t>
      </w:r>
      <w:r w:rsidRPr="009F7F51">
        <w:rPr>
          <w:spacing w:val="-1"/>
          <w:w w:val="95"/>
          <w:sz w:val="20"/>
          <w:szCs w:val="20"/>
        </w:rPr>
        <w:t>1,</w:t>
      </w:r>
      <w:r w:rsidRPr="009F7F51">
        <w:rPr>
          <w:spacing w:val="16"/>
          <w:w w:val="95"/>
          <w:sz w:val="20"/>
          <w:szCs w:val="20"/>
        </w:rPr>
        <w:t xml:space="preserve"> </w:t>
      </w:r>
      <w:r w:rsidRPr="009F7F51">
        <w:rPr>
          <w:w w:val="95"/>
          <w:sz w:val="20"/>
          <w:szCs w:val="20"/>
        </w:rPr>
        <w:t>produced</w:t>
      </w:r>
      <w:r w:rsidRPr="009F7F51">
        <w:rPr>
          <w:spacing w:val="31"/>
          <w:w w:val="95"/>
          <w:sz w:val="20"/>
          <w:szCs w:val="20"/>
        </w:rPr>
        <w:t xml:space="preserve"> </w:t>
      </w:r>
      <w:r w:rsidRPr="009F7F51">
        <w:rPr>
          <w:w w:val="95"/>
          <w:sz w:val="20"/>
          <w:szCs w:val="20"/>
        </w:rPr>
        <w:t>bv</w:t>
      </w:r>
      <w:r w:rsidRPr="009F7F51">
        <w:rPr>
          <w:spacing w:val="35"/>
          <w:w w:val="95"/>
          <w:sz w:val="20"/>
          <w:szCs w:val="20"/>
        </w:rPr>
        <w:t xml:space="preserve"> </w:t>
      </w:r>
      <w:r w:rsidRPr="009F7F51">
        <w:rPr>
          <w:w w:val="95"/>
          <w:sz w:val="20"/>
          <w:szCs w:val="20"/>
        </w:rPr>
        <w:t>a</w:t>
      </w:r>
      <w:r w:rsidRPr="009F7F51">
        <w:rPr>
          <w:spacing w:val="26"/>
          <w:w w:val="95"/>
          <w:sz w:val="20"/>
          <w:szCs w:val="20"/>
        </w:rPr>
        <w:t xml:space="preserve"> </w:t>
      </w:r>
      <w:r w:rsidRPr="009F7F51">
        <w:rPr>
          <w:i/>
          <w:iCs/>
          <w:spacing w:val="-4"/>
          <w:w w:val="95"/>
          <w:sz w:val="20"/>
          <w:szCs w:val="20"/>
        </w:rPr>
        <w:t>Klebsiella</w:t>
      </w:r>
      <w:r w:rsidRPr="009F7F51">
        <w:rPr>
          <w:i/>
          <w:iCs/>
          <w:spacing w:val="8"/>
          <w:w w:val="95"/>
          <w:sz w:val="20"/>
          <w:szCs w:val="20"/>
        </w:rPr>
        <w:t xml:space="preserve"> </w:t>
      </w:r>
      <w:r w:rsidRPr="009F7F51">
        <w:rPr>
          <w:i/>
          <w:iCs/>
          <w:w w:val="95"/>
          <w:sz w:val="20"/>
          <w:szCs w:val="20"/>
        </w:rPr>
        <w:t>pneumoniae</w:t>
      </w:r>
      <w:r w:rsidRPr="009F7F51">
        <w:rPr>
          <w:i/>
          <w:iCs/>
          <w:spacing w:val="22"/>
          <w:w w:val="95"/>
          <w:sz w:val="20"/>
          <w:szCs w:val="20"/>
        </w:rPr>
        <w:t xml:space="preserve"> </w:t>
      </w:r>
      <w:r w:rsidRPr="009F7F51">
        <w:rPr>
          <w:w w:val="95"/>
          <w:sz w:val="20"/>
          <w:szCs w:val="20"/>
        </w:rPr>
        <w:t>strain</w:t>
      </w:r>
      <w:r w:rsidRPr="009F7F51">
        <w:rPr>
          <w:spacing w:val="13"/>
          <w:w w:val="95"/>
          <w:sz w:val="20"/>
          <w:szCs w:val="20"/>
        </w:rPr>
        <w:t xml:space="preserve"> </w:t>
      </w:r>
      <w:r w:rsidRPr="009F7F51">
        <w:rPr>
          <w:spacing w:val="-2"/>
          <w:w w:val="95"/>
          <w:sz w:val="20"/>
          <w:szCs w:val="20"/>
        </w:rPr>
        <w:t>causing</w:t>
      </w:r>
      <w:r w:rsidRPr="009F7F51">
        <w:rPr>
          <w:spacing w:val="24"/>
          <w:w w:val="95"/>
          <w:sz w:val="20"/>
          <w:szCs w:val="20"/>
        </w:rPr>
        <w:t xml:space="preserve"> </w:t>
      </w:r>
      <w:r w:rsidRPr="009F7F51">
        <w:rPr>
          <w:w w:val="95"/>
          <w:sz w:val="20"/>
          <w:szCs w:val="20"/>
        </w:rPr>
        <w:t>n</w:t>
      </w:r>
      <w:r w:rsidRPr="009F7F51">
        <w:rPr>
          <w:spacing w:val="10"/>
          <w:w w:val="95"/>
          <w:sz w:val="20"/>
          <w:szCs w:val="20"/>
        </w:rPr>
        <w:t>o</w:t>
      </w:r>
      <w:r w:rsidRPr="009F7F51">
        <w:rPr>
          <w:w w:val="95"/>
          <w:sz w:val="20"/>
          <w:szCs w:val="20"/>
        </w:rPr>
        <w:t>so</w:t>
      </w:r>
      <w:r w:rsidRPr="009F7F51">
        <w:rPr>
          <w:spacing w:val="-25"/>
          <w:w w:val="95"/>
          <w:sz w:val="20"/>
          <w:szCs w:val="20"/>
        </w:rPr>
        <w:t xml:space="preserve">cominal </w:t>
      </w:r>
      <w:r w:rsidRPr="009F7F51">
        <w:rPr>
          <w:w w:val="95"/>
          <w:sz w:val="20"/>
          <w:szCs w:val="20"/>
        </w:rPr>
        <w:t>pneumonia</w:t>
      </w:r>
      <w:r w:rsidRPr="009F7F51">
        <w:rPr>
          <w:spacing w:val="2"/>
          <w:w w:val="95"/>
          <w:sz w:val="20"/>
          <w:szCs w:val="20"/>
        </w:rPr>
        <w:t>.</w:t>
      </w:r>
      <w:r w:rsidRPr="009F7F51">
        <w:rPr>
          <w:spacing w:val="8"/>
          <w:w w:val="95"/>
          <w:sz w:val="20"/>
          <w:szCs w:val="20"/>
        </w:rPr>
        <w:t xml:space="preserve"> </w:t>
      </w:r>
      <w:r w:rsidRPr="009F7F51">
        <w:rPr>
          <w:spacing w:val="2"/>
          <w:w w:val="95"/>
          <w:sz w:val="20"/>
          <w:szCs w:val="20"/>
        </w:rPr>
        <w:t>Antimic</w:t>
      </w:r>
      <w:r w:rsidRPr="009F7F51">
        <w:rPr>
          <w:spacing w:val="1"/>
          <w:w w:val="95"/>
          <w:sz w:val="20"/>
          <w:szCs w:val="20"/>
        </w:rPr>
        <w:t>rob</w:t>
      </w:r>
      <w:r w:rsidRPr="009F7F51">
        <w:rPr>
          <w:spacing w:val="48"/>
          <w:w w:val="97"/>
          <w:sz w:val="20"/>
          <w:szCs w:val="20"/>
        </w:rPr>
        <w:t xml:space="preserve"> </w:t>
      </w:r>
      <w:r w:rsidRPr="009F7F51">
        <w:rPr>
          <w:w w:val="95"/>
          <w:sz w:val="20"/>
          <w:szCs w:val="20"/>
        </w:rPr>
        <w:t>Agents</w:t>
      </w:r>
      <w:r w:rsidRPr="009F7F51">
        <w:rPr>
          <w:spacing w:val="38"/>
          <w:w w:val="95"/>
          <w:sz w:val="20"/>
          <w:szCs w:val="20"/>
        </w:rPr>
        <w:t xml:space="preserve"> </w:t>
      </w:r>
      <w:r w:rsidRPr="009F7F51">
        <w:rPr>
          <w:w w:val="95"/>
          <w:sz w:val="20"/>
          <w:szCs w:val="20"/>
        </w:rPr>
        <w:t>Chemother.</w:t>
      </w:r>
      <w:r w:rsidRPr="009F7F51">
        <w:rPr>
          <w:spacing w:val="14"/>
          <w:w w:val="95"/>
          <w:sz w:val="20"/>
          <w:szCs w:val="20"/>
        </w:rPr>
        <w:t xml:space="preserve"> </w:t>
      </w:r>
      <w:proofErr w:type="gramStart"/>
      <w:r w:rsidRPr="009F7F51">
        <w:rPr>
          <w:spacing w:val="-3"/>
          <w:w w:val="95"/>
          <w:sz w:val="20"/>
          <w:szCs w:val="20"/>
        </w:rPr>
        <w:t>1999:</w:t>
      </w:r>
      <w:r w:rsidRPr="009F7F51">
        <w:rPr>
          <w:spacing w:val="-2"/>
          <w:w w:val="95"/>
          <w:sz w:val="20"/>
          <w:szCs w:val="20"/>
        </w:rPr>
        <w:t>43</w:t>
      </w:r>
      <w:proofErr w:type="gramEnd"/>
      <w:r w:rsidRPr="009F7F51">
        <w:rPr>
          <w:spacing w:val="-2"/>
          <w:w w:val="95"/>
          <w:sz w:val="20"/>
          <w:szCs w:val="20"/>
        </w:rPr>
        <w:t>(8):</w:t>
      </w:r>
      <w:r w:rsidRPr="009F7F51">
        <w:rPr>
          <w:spacing w:val="-20"/>
          <w:w w:val="95"/>
          <w:sz w:val="20"/>
          <w:szCs w:val="20"/>
        </w:rPr>
        <w:t xml:space="preserve"> </w:t>
      </w:r>
      <w:r w:rsidRPr="009F7F51">
        <w:rPr>
          <w:spacing w:val="-3"/>
          <w:w w:val="95"/>
          <w:sz w:val="20"/>
          <w:szCs w:val="20"/>
        </w:rPr>
        <w:t>1924-31.</w:t>
      </w:r>
    </w:p>
    <w:p w:rsidR="009F7F51" w:rsidRPr="009F7F51" w:rsidRDefault="009F7F51" w:rsidP="009F7F51">
      <w:pPr>
        <w:pStyle w:val="ListeParagraf"/>
        <w:numPr>
          <w:ilvl w:val="0"/>
          <w:numId w:val="17"/>
        </w:numPr>
        <w:rPr>
          <w:w w:val="105"/>
          <w:sz w:val="20"/>
          <w:szCs w:val="20"/>
        </w:rPr>
      </w:pPr>
      <w:r w:rsidRPr="009F7F51">
        <w:rPr>
          <w:w w:val="105"/>
          <w:sz w:val="20"/>
          <w:szCs w:val="20"/>
        </w:rPr>
        <w:t>Polsfuss</w:t>
      </w:r>
      <w:r w:rsidRPr="009F7F51">
        <w:rPr>
          <w:spacing w:val="-12"/>
          <w:w w:val="105"/>
          <w:sz w:val="20"/>
          <w:szCs w:val="20"/>
        </w:rPr>
        <w:t xml:space="preserve"> </w:t>
      </w:r>
      <w:r w:rsidRPr="009F7F51">
        <w:rPr>
          <w:spacing w:val="-11"/>
          <w:w w:val="105"/>
          <w:sz w:val="20"/>
          <w:szCs w:val="20"/>
        </w:rPr>
        <w:t>S</w:t>
      </w:r>
      <w:r w:rsidRPr="009F7F51">
        <w:rPr>
          <w:spacing w:val="-8"/>
          <w:w w:val="105"/>
          <w:sz w:val="20"/>
          <w:szCs w:val="20"/>
        </w:rPr>
        <w:t>,</w:t>
      </w:r>
      <w:r w:rsidRPr="009F7F51">
        <w:rPr>
          <w:spacing w:val="-24"/>
          <w:w w:val="105"/>
          <w:sz w:val="20"/>
          <w:szCs w:val="20"/>
        </w:rPr>
        <w:t xml:space="preserve"> </w:t>
      </w:r>
      <w:r w:rsidRPr="009F7F51">
        <w:rPr>
          <w:w w:val="105"/>
          <w:sz w:val="20"/>
          <w:szCs w:val="20"/>
        </w:rPr>
        <w:t>Bloemberg</w:t>
      </w:r>
      <w:r w:rsidRPr="009F7F51">
        <w:rPr>
          <w:spacing w:val="3"/>
          <w:w w:val="105"/>
          <w:sz w:val="20"/>
          <w:szCs w:val="20"/>
        </w:rPr>
        <w:t xml:space="preserve"> </w:t>
      </w:r>
      <w:r w:rsidRPr="009F7F51">
        <w:rPr>
          <w:w w:val="105"/>
          <w:sz w:val="20"/>
          <w:szCs w:val="20"/>
        </w:rPr>
        <w:t>GV.</w:t>
      </w:r>
      <w:r w:rsidRPr="009F7F51">
        <w:rPr>
          <w:spacing w:val="-9"/>
          <w:w w:val="105"/>
          <w:sz w:val="20"/>
          <w:szCs w:val="20"/>
        </w:rPr>
        <w:t xml:space="preserve"> </w:t>
      </w:r>
      <w:r w:rsidRPr="009F7F51">
        <w:rPr>
          <w:w w:val="105"/>
          <w:sz w:val="20"/>
          <w:szCs w:val="20"/>
        </w:rPr>
        <w:t>Giger</w:t>
      </w:r>
      <w:r w:rsidRPr="009F7F51">
        <w:rPr>
          <w:spacing w:val="4"/>
          <w:w w:val="105"/>
          <w:sz w:val="20"/>
          <w:szCs w:val="20"/>
        </w:rPr>
        <w:t xml:space="preserve"> </w:t>
      </w:r>
      <w:r w:rsidRPr="009F7F51">
        <w:rPr>
          <w:w w:val="105"/>
          <w:sz w:val="20"/>
          <w:szCs w:val="20"/>
        </w:rPr>
        <w:t>J,</w:t>
      </w:r>
      <w:r w:rsidRPr="009F7F51">
        <w:rPr>
          <w:spacing w:val="3"/>
          <w:w w:val="105"/>
          <w:sz w:val="20"/>
          <w:szCs w:val="20"/>
        </w:rPr>
        <w:t xml:space="preserve"> </w:t>
      </w:r>
      <w:r w:rsidRPr="009F7F51">
        <w:rPr>
          <w:w w:val="105"/>
          <w:sz w:val="20"/>
          <w:szCs w:val="20"/>
        </w:rPr>
        <w:t>Meyer</w:t>
      </w:r>
      <w:r w:rsidRPr="009F7F51">
        <w:rPr>
          <w:spacing w:val="20"/>
          <w:w w:val="105"/>
          <w:sz w:val="20"/>
          <w:szCs w:val="20"/>
        </w:rPr>
        <w:t xml:space="preserve"> </w:t>
      </w:r>
      <w:r w:rsidRPr="009F7F51">
        <w:rPr>
          <w:w w:val="105"/>
          <w:sz w:val="20"/>
          <w:szCs w:val="20"/>
        </w:rPr>
        <w:t>V,</w:t>
      </w:r>
      <w:r w:rsidRPr="009F7F51">
        <w:rPr>
          <w:spacing w:val="5"/>
          <w:w w:val="105"/>
          <w:sz w:val="20"/>
          <w:szCs w:val="20"/>
        </w:rPr>
        <w:t xml:space="preserve"> </w:t>
      </w:r>
      <w:r w:rsidRPr="009F7F51">
        <w:rPr>
          <w:w w:val="105"/>
          <w:sz w:val="20"/>
          <w:szCs w:val="20"/>
        </w:rPr>
        <w:t>Böttger</w:t>
      </w:r>
      <w:r w:rsidRPr="009F7F51">
        <w:rPr>
          <w:spacing w:val="11"/>
          <w:w w:val="105"/>
          <w:sz w:val="20"/>
          <w:szCs w:val="20"/>
        </w:rPr>
        <w:t xml:space="preserve"> </w:t>
      </w:r>
      <w:r w:rsidRPr="009F7F51">
        <w:rPr>
          <w:spacing w:val="-9"/>
          <w:w w:val="105"/>
          <w:sz w:val="20"/>
          <w:szCs w:val="20"/>
        </w:rPr>
        <w:t>EC</w:t>
      </w:r>
      <w:r w:rsidRPr="009F7F51">
        <w:rPr>
          <w:spacing w:val="-4"/>
          <w:w w:val="105"/>
          <w:sz w:val="20"/>
          <w:szCs w:val="20"/>
        </w:rPr>
        <w:t>,</w:t>
      </w:r>
      <w:r w:rsidRPr="009F7F51">
        <w:rPr>
          <w:spacing w:val="-33"/>
          <w:w w:val="105"/>
          <w:sz w:val="20"/>
          <w:szCs w:val="20"/>
        </w:rPr>
        <w:t xml:space="preserve"> </w:t>
      </w:r>
      <w:r w:rsidRPr="009F7F51">
        <w:rPr>
          <w:w w:val="105"/>
          <w:sz w:val="20"/>
          <w:szCs w:val="20"/>
        </w:rPr>
        <w:t>Hombach</w:t>
      </w:r>
      <w:r w:rsidRPr="009F7F51">
        <w:rPr>
          <w:spacing w:val="10"/>
          <w:w w:val="105"/>
          <w:sz w:val="20"/>
          <w:szCs w:val="20"/>
        </w:rPr>
        <w:t xml:space="preserve"> </w:t>
      </w:r>
      <w:r w:rsidRPr="009F7F51">
        <w:rPr>
          <w:w w:val="105"/>
          <w:sz w:val="20"/>
          <w:szCs w:val="20"/>
        </w:rPr>
        <w:t>M.</w:t>
      </w:r>
      <w:r w:rsidRPr="009F7F51">
        <w:rPr>
          <w:spacing w:val="2"/>
          <w:w w:val="105"/>
          <w:sz w:val="20"/>
          <w:szCs w:val="20"/>
        </w:rPr>
        <w:t xml:space="preserve"> </w:t>
      </w:r>
      <w:r w:rsidRPr="009F7F51">
        <w:rPr>
          <w:w w:val="105"/>
          <w:sz w:val="20"/>
          <w:szCs w:val="20"/>
        </w:rPr>
        <w:t>Evaluation</w:t>
      </w:r>
      <w:r w:rsidRPr="009F7F51">
        <w:rPr>
          <w:spacing w:val="13"/>
          <w:w w:val="105"/>
          <w:sz w:val="20"/>
          <w:szCs w:val="20"/>
        </w:rPr>
        <w:t xml:space="preserve"> </w:t>
      </w:r>
      <w:r w:rsidRPr="009F7F51">
        <w:rPr>
          <w:w w:val="105"/>
          <w:sz w:val="20"/>
          <w:szCs w:val="20"/>
        </w:rPr>
        <w:t>of</w:t>
      </w:r>
      <w:r w:rsidRPr="009F7F51">
        <w:rPr>
          <w:spacing w:val="14"/>
          <w:w w:val="105"/>
          <w:sz w:val="20"/>
          <w:szCs w:val="20"/>
        </w:rPr>
        <w:t xml:space="preserve"> </w:t>
      </w:r>
      <w:r w:rsidRPr="009F7F51">
        <w:rPr>
          <w:w w:val="105"/>
          <w:sz w:val="20"/>
          <w:szCs w:val="20"/>
        </w:rPr>
        <w:t>a</w:t>
      </w:r>
      <w:r w:rsidRPr="009F7F51">
        <w:rPr>
          <w:spacing w:val="-3"/>
          <w:w w:val="105"/>
          <w:sz w:val="20"/>
          <w:szCs w:val="20"/>
        </w:rPr>
        <w:t xml:space="preserve"> </w:t>
      </w:r>
      <w:r w:rsidRPr="009F7F51">
        <w:rPr>
          <w:w w:val="105"/>
          <w:sz w:val="20"/>
          <w:szCs w:val="20"/>
        </w:rPr>
        <w:t>diagnostic</w:t>
      </w:r>
      <w:r w:rsidRPr="009F7F51">
        <w:rPr>
          <w:spacing w:val="21"/>
          <w:w w:val="103"/>
          <w:sz w:val="20"/>
          <w:szCs w:val="20"/>
        </w:rPr>
        <w:t xml:space="preserve"> </w:t>
      </w:r>
      <w:r w:rsidRPr="009F7F51">
        <w:rPr>
          <w:spacing w:val="-7"/>
          <w:w w:val="105"/>
          <w:sz w:val="20"/>
          <w:szCs w:val="20"/>
        </w:rPr>
        <w:t>fl</w:t>
      </w:r>
      <w:r w:rsidRPr="009F7F51">
        <w:rPr>
          <w:spacing w:val="-6"/>
          <w:w w:val="105"/>
          <w:sz w:val="20"/>
          <w:szCs w:val="20"/>
        </w:rPr>
        <w:t>ow</w:t>
      </w:r>
      <w:r w:rsidRPr="009F7F51">
        <w:rPr>
          <w:spacing w:val="27"/>
          <w:w w:val="105"/>
          <w:sz w:val="20"/>
          <w:szCs w:val="20"/>
        </w:rPr>
        <w:t xml:space="preserve"> </w:t>
      </w:r>
      <w:r w:rsidRPr="009F7F51">
        <w:rPr>
          <w:w w:val="105"/>
          <w:sz w:val="20"/>
          <w:szCs w:val="20"/>
        </w:rPr>
        <w:t>chart</w:t>
      </w:r>
      <w:r w:rsidRPr="009F7F51">
        <w:rPr>
          <w:spacing w:val="45"/>
          <w:w w:val="105"/>
          <w:sz w:val="20"/>
          <w:szCs w:val="20"/>
        </w:rPr>
        <w:t xml:space="preserve"> </w:t>
      </w:r>
      <w:r w:rsidRPr="009F7F51">
        <w:rPr>
          <w:w w:val="105"/>
          <w:sz w:val="20"/>
          <w:szCs w:val="20"/>
        </w:rPr>
        <w:t xml:space="preserve">for </w:t>
      </w:r>
      <w:r w:rsidRPr="009F7F51">
        <w:rPr>
          <w:spacing w:val="-3"/>
          <w:w w:val="105"/>
          <w:sz w:val="20"/>
          <w:szCs w:val="20"/>
        </w:rPr>
        <w:t>detection</w:t>
      </w:r>
      <w:r w:rsidRPr="009F7F51">
        <w:rPr>
          <w:spacing w:val="28"/>
          <w:w w:val="105"/>
          <w:sz w:val="20"/>
          <w:szCs w:val="20"/>
        </w:rPr>
        <w:t xml:space="preserve"> </w:t>
      </w:r>
      <w:r w:rsidRPr="009F7F51">
        <w:rPr>
          <w:w w:val="105"/>
          <w:sz w:val="20"/>
          <w:szCs w:val="20"/>
        </w:rPr>
        <w:t>and</w:t>
      </w:r>
      <w:r w:rsidRPr="009F7F51">
        <w:rPr>
          <w:spacing w:val="26"/>
          <w:w w:val="105"/>
          <w:sz w:val="20"/>
          <w:szCs w:val="20"/>
        </w:rPr>
        <w:t xml:space="preserve"> </w:t>
      </w:r>
      <w:r w:rsidRPr="009F7F51">
        <w:rPr>
          <w:w w:val="105"/>
          <w:sz w:val="20"/>
          <w:szCs w:val="20"/>
        </w:rPr>
        <w:t>confirmation</w:t>
      </w:r>
      <w:r w:rsidRPr="009F7F51">
        <w:rPr>
          <w:spacing w:val="35"/>
          <w:w w:val="105"/>
          <w:sz w:val="20"/>
          <w:szCs w:val="20"/>
        </w:rPr>
        <w:t xml:space="preserve"> </w:t>
      </w:r>
      <w:r w:rsidRPr="009F7F51">
        <w:rPr>
          <w:w w:val="105"/>
          <w:sz w:val="20"/>
          <w:szCs w:val="20"/>
        </w:rPr>
        <w:t>of</w:t>
      </w:r>
      <w:r w:rsidRPr="009F7F51">
        <w:rPr>
          <w:spacing w:val="43"/>
          <w:w w:val="105"/>
          <w:sz w:val="20"/>
          <w:szCs w:val="20"/>
        </w:rPr>
        <w:t xml:space="preserve"> </w:t>
      </w:r>
      <w:r w:rsidRPr="009F7F51">
        <w:rPr>
          <w:w w:val="105"/>
          <w:sz w:val="20"/>
          <w:szCs w:val="20"/>
        </w:rPr>
        <w:t>extended</w:t>
      </w:r>
      <w:r w:rsidRPr="009F7F51">
        <w:rPr>
          <w:spacing w:val="37"/>
          <w:w w:val="105"/>
          <w:sz w:val="20"/>
          <w:szCs w:val="20"/>
        </w:rPr>
        <w:t xml:space="preserve"> </w:t>
      </w:r>
      <w:r w:rsidRPr="009F7F51">
        <w:rPr>
          <w:w w:val="105"/>
          <w:sz w:val="20"/>
          <w:szCs w:val="20"/>
        </w:rPr>
        <w:t>spectrum</w:t>
      </w:r>
      <w:r w:rsidRPr="009F7F51">
        <w:rPr>
          <w:spacing w:val="32"/>
          <w:w w:val="105"/>
          <w:sz w:val="20"/>
          <w:szCs w:val="20"/>
        </w:rPr>
        <w:t xml:space="preserve"> </w:t>
      </w:r>
      <w:r w:rsidRPr="009F7F51">
        <w:rPr>
          <w:spacing w:val="-2"/>
          <w:w w:val="105"/>
          <w:sz w:val="20"/>
          <w:szCs w:val="20"/>
        </w:rPr>
        <w:t xml:space="preserve">β-lactamases </w:t>
      </w:r>
      <w:r w:rsidRPr="009F7F51">
        <w:rPr>
          <w:w w:val="105"/>
          <w:sz w:val="20"/>
          <w:szCs w:val="20"/>
        </w:rPr>
        <w:t>(ESBL)</w:t>
      </w:r>
      <w:r w:rsidRPr="009F7F51">
        <w:rPr>
          <w:spacing w:val="23"/>
          <w:w w:val="105"/>
          <w:sz w:val="20"/>
          <w:szCs w:val="20"/>
        </w:rPr>
        <w:t xml:space="preserve"> </w:t>
      </w:r>
      <w:r w:rsidRPr="009F7F51">
        <w:rPr>
          <w:w w:val="105"/>
          <w:sz w:val="20"/>
          <w:szCs w:val="20"/>
        </w:rPr>
        <w:t>in</w:t>
      </w:r>
      <w:r w:rsidRPr="009F7F51">
        <w:rPr>
          <w:spacing w:val="27"/>
          <w:w w:val="104"/>
          <w:sz w:val="20"/>
          <w:szCs w:val="20"/>
        </w:rPr>
        <w:t xml:space="preserve"> </w:t>
      </w:r>
      <w:r w:rsidRPr="009F7F51">
        <w:rPr>
          <w:w w:val="105"/>
          <w:sz w:val="20"/>
          <w:szCs w:val="20"/>
        </w:rPr>
        <w:t>Enterobact</w:t>
      </w:r>
      <w:r w:rsidRPr="009F7F51">
        <w:rPr>
          <w:spacing w:val="-7"/>
          <w:w w:val="105"/>
          <w:sz w:val="20"/>
          <w:szCs w:val="20"/>
        </w:rPr>
        <w:t>e</w:t>
      </w:r>
      <w:r w:rsidRPr="009F7F51">
        <w:rPr>
          <w:w w:val="105"/>
          <w:sz w:val="20"/>
          <w:szCs w:val="20"/>
        </w:rPr>
        <w:t>riacea</w:t>
      </w:r>
      <w:r w:rsidRPr="009F7F51">
        <w:rPr>
          <w:spacing w:val="1"/>
          <w:w w:val="105"/>
          <w:sz w:val="20"/>
          <w:szCs w:val="20"/>
        </w:rPr>
        <w:t>e</w:t>
      </w:r>
      <w:r w:rsidRPr="009F7F51">
        <w:rPr>
          <w:w w:val="105"/>
          <w:sz w:val="20"/>
          <w:szCs w:val="20"/>
        </w:rPr>
        <w:t>.</w:t>
      </w:r>
      <w:r w:rsidRPr="009F7F51">
        <w:rPr>
          <w:spacing w:val="-11"/>
          <w:w w:val="105"/>
          <w:sz w:val="20"/>
          <w:szCs w:val="20"/>
        </w:rPr>
        <w:t xml:space="preserve"> </w:t>
      </w:r>
      <w:r w:rsidRPr="009F7F51">
        <w:rPr>
          <w:w w:val="105"/>
          <w:sz w:val="20"/>
          <w:szCs w:val="20"/>
        </w:rPr>
        <w:t>Clin</w:t>
      </w:r>
      <w:r w:rsidRPr="009F7F51">
        <w:rPr>
          <w:spacing w:val="29"/>
          <w:w w:val="105"/>
          <w:sz w:val="20"/>
          <w:szCs w:val="20"/>
        </w:rPr>
        <w:t xml:space="preserve"> </w:t>
      </w:r>
      <w:proofErr w:type="gramStart"/>
      <w:r w:rsidRPr="009F7F51">
        <w:rPr>
          <w:w w:val="105"/>
          <w:sz w:val="20"/>
          <w:szCs w:val="20"/>
        </w:rPr>
        <w:t xml:space="preserve">Microbiol </w:t>
      </w:r>
      <w:r w:rsidRPr="009F7F51">
        <w:rPr>
          <w:spacing w:val="2"/>
          <w:w w:val="105"/>
          <w:sz w:val="20"/>
          <w:szCs w:val="20"/>
        </w:rPr>
        <w:t xml:space="preserve"> </w:t>
      </w:r>
      <w:r w:rsidRPr="009F7F51">
        <w:rPr>
          <w:w w:val="105"/>
          <w:sz w:val="20"/>
          <w:szCs w:val="20"/>
        </w:rPr>
        <w:t>lnfe</w:t>
      </w:r>
      <w:r w:rsidRPr="009F7F51">
        <w:rPr>
          <w:spacing w:val="-20"/>
          <w:w w:val="105"/>
          <w:sz w:val="20"/>
          <w:szCs w:val="20"/>
        </w:rPr>
        <w:t>c</w:t>
      </w:r>
      <w:r w:rsidRPr="009F7F51">
        <w:rPr>
          <w:w w:val="105"/>
          <w:sz w:val="20"/>
          <w:szCs w:val="20"/>
        </w:rPr>
        <w:t>t</w:t>
      </w:r>
      <w:proofErr w:type="gramEnd"/>
      <w:r w:rsidRPr="009F7F51">
        <w:rPr>
          <w:w w:val="105"/>
          <w:sz w:val="20"/>
          <w:szCs w:val="20"/>
        </w:rPr>
        <w:t>.</w:t>
      </w:r>
      <w:r w:rsidRPr="009F7F51">
        <w:rPr>
          <w:spacing w:val="27"/>
          <w:w w:val="105"/>
          <w:sz w:val="20"/>
          <w:szCs w:val="20"/>
        </w:rPr>
        <w:t xml:space="preserve"> </w:t>
      </w:r>
      <w:proofErr w:type="gramStart"/>
      <w:r w:rsidRPr="009F7F51">
        <w:rPr>
          <w:w w:val="105"/>
          <w:sz w:val="20"/>
          <w:szCs w:val="20"/>
        </w:rPr>
        <w:t>20</w:t>
      </w:r>
      <w:r w:rsidRPr="009F7F51">
        <w:rPr>
          <w:spacing w:val="-23"/>
          <w:w w:val="105"/>
          <w:sz w:val="20"/>
          <w:szCs w:val="20"/>
        </w:rPr>
        <w:t>1</w:t>
      </w:r>
      <w:r w:rsidRPr="009F7F51">
        <w:rPr>
          <w:w w:val="105"/>
          <w:sz w:val="20"/>
          <w:szCs w:val="20"/>
        </w:rPr>
        <w:t>2</w:t>
      </w:r>
      <w:r w:rsidRPr="009F7F51">
        <w:rPr>
          <w:spacing w:val="-5"/>
          <w:w w:val="105"/>
          <w:sz w:val="20"/>
          <w:szCs w:val="20"/>
        </w:rPr>
        <w:t>:</w:t>
      </w:r>
      <w:r w:rsidRPr="009F7F51">
        <w:rPr>
          <w:spacing w:val="-45"/>
          <w:w w:val="105"/>
          <w:sz w:val="20"/>
          <w:szCs w:val="20"/>
        </w:rPr>
        <w:t>1</w:t>
      </w:r>
      <w:r w:rsidRPr="009F7F51">
        <w:rPr>
          <w:w w:val="105"/>
          <w:sz w:val="20"/>
          <w:szCs w:val="20"/>
        </w:rPr>
        <w:t>8</w:t>
      </w:r>
      <w:proofErr w:type="gramEnd"/>
      <w:r w:rsidRPr="009F7F51">
        <w:rPr>
          <w:w w:val="105"/>
          <w:sz w:val="20"/>
          <w:szCs w:val="20"/>
        </w:rPr>
        <w:t>(12)</w:t>
      </w:r>
      <w:r w:rsidRPr="009F7F51">
        <w:rPr>
          <w:spacing w:val="-4"/>
          <w:w w:val="105"/>
          <w:sz w:val="20"/>
          <w:szCs w:val="20"/>
        </w:rPr>
        <w:t>:</w:t>
      </w:r>
      <w:r w:rsidRPr="009F7F51">
        <w:rPr>
          <w:w w:val="105"/>
          <w:sz w:val="20"/>
          <w:szCs w:val="20"/>
        </w:rPr>
        <w:t>1194-204.</w:t>
      </w:r>
    </w:p>
    <w:p w:rsidR="009F7F51" w:rsidRPr="009F7F51" w:rsidRDefault="009F7F51" w:rsidP="009F7F51">
      <w:pPr>
        <w:pStyle w:val="ListeParagraf"/>
        <w:numPr>
          <w:ilvl w:val="0"/>
          <w:numId w:val="17"/>
        </w:numPr>
        <w:rPr>
          <w:sz w:val="20"/>
          <w:szCs w:val="20"/>
        </w:rPr>
      </w:pPr>
      <w:r w:rsidRPr="009F7F51">
        <w:rPr>
          <w:sz w:val="20"/>
          <w:szCs w:val="20"/>
        </w:rPr>
        <w:lastRenderedPageBreak/>
        <w:t>Yang</w:t>
      </w:r>
      <w:r w:rsidRPr="009F7F51">
        <w:rPr>
          <w:spacing w:val="9"/>
          <w:sz w:val="20"/>
          <w:szCs w:val="20"/>
        </w:rPr>
        <w:t xml:space="preserve"> </w:t>
      </w:r>
      <w:r w:rsidRPr="009F7F51">
        <w:rPr>
          <w:sz w:val="20"/>
          <w:szCs w:val="20"/>
        </w:rPr>
        <w:t>JL,</w:t>
      </w:r>
      <w:r w:rsidRPr="009F7F51">
        <w:rPr>
          <w:spacing w:val="35"/>
          <w:sz w:val="20"/>
          <w:szCs w:val="20"/>
        </w:rPr>
        <w:t xml:space="preserve"> </w:t>
      </w:r>
      <w:r w:rsidRPr="009F7F51">
        <w:rPr>
          <w:sz w:val="20"/>
          <w:szCs w:val="20"/>
        </w:rPr>
        <w:t>Wang</w:t>
      </w:r>
      <w:r w:rsidRPr="009F7F51">
        <w:rPr>
          <w:spacing w:val="-6"/>
          <w:sz w:val="20"/>
          <w:szCs w:val="20"/>
        </w:rPr>
        <w:t xml:space="preserve"> </w:t>
      </w:r>
      <w:r w:rsidRPr="009F7F51">
        <w:rPr>
          <w:sz w:val="20"/>
          <w:szCs w:val="20"/>
        </w:rPr>
        <w:t>J</w:t>
      </w:r>
      <w:r w:rsidRPr="009F7F51">
        <w:rPr>
          <w:spacing w:val="-20"/>
          <w:sz w:val="20"/>
          <w:szCs w:val="20"/>
        </w:rPr>
        <w:t>T</w:t>
      </w:r>
      <w:r w:rsidRPr="009F7F51">
        <w:rPr>
          <w:sz w:val="20"/>
          <w:szCs w:val="20"/>
        </w:rPr>
        <w:t>,</w:t>
      </w:r>
      <w:r w:rsidRPr="009F7F51">
        <w:rPr>
          <w:spacing w:val="6"/>
          <w:sz w:val="20"/>
          <w:szCs w:val="20"/>
        </w:rPr>
        <w:t xml:space="preserve"> </w:t>
      </w:r>
      <w:r w:rsidRPr="009F7F51">
        <w:rPr>
          <w:sz w:val="20"/>
          <w:szCs w:val="20"/>
        </w:rPr>
        <w:t>Lauderdale TL</w:t>
      </w:r>
      <w:proofErr w:type="gramStart"/>
      <w:r w:rsidRPr="009F7F51">
        <w:rPr>
          <w:sz w:val="20"/>
          <w:szCs w:val="20"/>
        </w:rPr>
        <w:t>,,</w:t>
      </w:r>
      <w:proofErr w:type="gramEnd"/>
      <w:r w:rsidRPr="009F7F51">
        <w:rPr>
          <w:spacing w:val="-2"/>
          <w:sz w:val="20"/>
          <w:szCs w:val="20"/>
        </w:rPr>
        <w:t xml:space="preserve"> </w:t>
      </w:r>
      <w:r w:rsidRPr="009F7F51">
        <w:rPr>
          <w:sz w:val="20"/>
          <w:szCs w:val="20"/>
        </w:rPr>
        <w:t>Chang</w:t>
      </w:r>
      <w:r w:rsidRPr="009F7F51">
        <w:rPr>
          <w:spacing w:val="5"/>
          <w:sz w:val="20"/>
          <w:szCs w:val="20"/>
        </w:rPr>
        <w:t xml:space="preserve"> </w:t>
      </w:r>
      <w:r w:rsidRPr="009F7F51">
        <w:rPr>
          <w:sz w:val="20"/>
          <w:szCs w:val="20"/>
        </w:rPr>
        <w:t>SC.</w:t>
      </w:r>
      <w:r w:rsidRPr="009F7F51">
        <w:rPr>
          <w:spacing w:val="2"/>
          <w:sz w:val="20"/>
          <w:szCs w:val="20"/>
        </w:rPr>
        <w:t xml:space="preserve"> </w:t>
      </w:r>
      <w:r w:rsidRPr="009F7F51">
        <w:rPr>
          <w:sz w:val="20"/>
          <w:szCs w:val="20"/>
        </w:rPr>
        <w:t>Prevalence</w:t>
      </w:r>
      <w:r w:rsidRPr="009F7F51">
        <w:rPr>
          <w:spacing w:val="38"/>
          <w:sz w:val="20"/>
          <w:szCs w:val="20"/>
        </w:rPr>
        <w:t xml:space="preserve"> </w:t>
      </w:r>
      <w:r w:rsidRPr="009F7F51">
        <w:rPr>
          <w:sz w:val="20"/>
          <w:szCs w:val="20"/>
        </w:rPr>
        <w:t>of</w:t>
      </w:r>
      <w:r w:rsidRPr="009F7F51">
        <w:rPr>
          <w:spacing w:val="26"/>
          <w:sz w:val="20"/>
          <w:szCs w:val="20"/>
        </w:rPr>
        <w:t xml:space="preserve"> </w:t>
      </w:r>
      <w:r w:rsidRPr="009F7F51">
        <w:rPr>
          <w:sz w:val="20"/>
          <w:szCs w:val="20"/>
        </w:rPr>
        <w:t>ext</w:t>
      </w:r>
      <w:r w:rsidRPr="009F7F51">
        <w:rPr>
          <w:spacing w:val="-7"/>
          <w:sz w:val="20"/>
          <w:szCs w:val="20"/>
        </w:rPr>
        <w:t>e</w:t>
      </w:r>
      <w:r w:rsidRPr="009F7F51">
        <w:rPr>
          <w:sz w:val="20"/>
          <w:szCs w:val="20"/>
        </w:rPr>
        <w:t>nd</w:t>
      </w:r>
      <w:r w:rsidRPr="009F7F51">
        <w:rPr>
          <w:spacing w:val="-1"/>
          <w:sz w:val="20"/>
          <w:szCs w:val="20"/>
        </w:rPr>
        <w:t>e</w:t>
      </w:r>
      <w:r w:rsidRPr="009F7F51">
        <w:rPr>
          <w:sz w:val="20"/>
          <w:szCs w:val="20"/>
        </w:rPr>
        <w:t>d-s</w:t>
      </w:r>
      <w:r w:rsidRPr="009F7F51">
        <w:rPr>
          <w:spacing w:val="-6"/>
          <w:sz w:val="20"/>
          <w:szCs w:val="20"/>
        </w:rPr>
        <w:t>p</w:t>
      </w:r>
      <w:r w:rsidRPr="009F7F51">
        <w:rPr>
          <w:sz w:val="20"/>
          <w:szCs w:val="20"/>
        </w:rPr>
        <w:t>ectrum</w:t>
      </w:r>
      <w:r w:rsidRPr="009F7F51">
        <w:rPr>
          <w:spacing w:val="31"/>
          <w:sz w:val="20"/>
          <w:szCs w:val="20"/>
        </w:rPr>
        <w:t xml:space="preserve"> </w:t>
      </w:r>
      <w:r w:rsidRPr="009F7F51">
        <w:rPr>
          <w:sz w:val="20"/>
          <w:szCs w:val="20"/>
        </w:rPr>
        <w:t>beta</w:t>
      </w:r>
      <w:r w:rsidRPr="009F7F51">
        <w:rPr>
          <w:spacing w:val="-9"/>
          <w:sz w:val="20"/>
          <w:szCs w:val="20"/>
        </w:rPr>
        <w:t>·</w:t>
      </w:r>
      <w:r w:rsidRPr="009F7F51">
        <w:rPr>
          <w:sz w:val="20"/>
          <w:szCs w:val="20"/>
        </w:rPr>
        <w:t>lactamases</w:t>
      </w:r>
      <w:r w:rsidRPr="009F7F51">
        <w:rPr>
          <w:spacing w:val="12"/>
          <w:sz w:val="20"/>
          <w:szCs w:val="20"/>
        </w:rPr>
        <w:t xml:space="preserve"> </w:t>
      </w:r>
      <w:r w:rsidRPr="009F7F51">
        <w:rPr>
          <w:sz w:val="20"/>
          <w:szCs w:val="20"/>
        </w:rPr>
        <w:t>in</w:t>
      </w:r>
      <w:r w:rsidRPr="009F7F51">
        <w:rPr>
          <w:w w:val="104"/>
          <w:sz w:val="20"/>
          <w:szCs w:val="20"/>
        </w:rPr>
        <w:t xml:space="preserve"> </w:t>
      </w:r>
      <w:r w:rsidRPr="009F7F51">
        <w:rPr>
          <w:bCs/>
          <w:sz w:val="20"/>
          <w:szCs w:val="20"/>
        </w:rPr>
        <w:t>Enterobacter</w:t>
      </w:r>
      <w:r w:rsidRPr="009F7F51">
        <w:rPr>
          <w:bCs/>
          <w:spacing w:val="29"/>
          <w:sz w:val="20"/>
          <w:szCs w:val="20"/>
        </w:rPr>
        <w:t xml:space="preserve"> </w:t>
      </w:r>
      <w:r w:rsidRPr="009F7F51">
        <w:rPr>
          <w:bCs/>
          <w:sz w:val="20"/>
          <w:szCs w:val="20"/>
        </w:rPr>
        <w:t>c</w:t>
      </w:r>
      <w:r w:rsidRPr="009F7F51">
        <w:rPr>
          <w:bCs/>
          <w:spacing w:val="-17"/>
          <w:sz w:val="20"/>
          <w:szCs w:val="20"/>
        </w:rPr>
        <w:t>l</w:t>
      </w:r>
      <w:r w:rsidRPr="009F7F51">
        <w:rPr>
          <w:bCs/>
          <w:sz w:val="20"/>
          <w:szCs w:val="20"/>
        </w:rPr>
        <w:t>oacae</w:t>
      </w:r>
      <w:r w:rsidRPr="009F7F51">
        <w:rPr>
          <w:bCs/>
          <w:spacing w:val="30"/>
          <w:sz w:val="20"/>
          <w:szCs w:val="20"/>
        </w:rPr>
        <w:t xml:space="preserve"> </w:t>
      </w:r>
      <w:r w:rsidRPr="009F7F51">
        <w:rPr>
          <w:bCs/>
          <w:sz w:val="20"/>
          <w:szCs w:val="20"/>
        </w:rPr>
        <w:t>in</w:t>
      </w:r>
      <w:r w:rsidRPr="009F7F51">
        <w:rPr>
          <w:bCs/>
          <w:spacing w:val="29"/>
          <w:sz w:val="20"/>
          <w:szCs w:val="20"/>
        </w:rPr>
        <w:t xml:space="preserve"> </w:t>
      </w:r>
      <w:proofErr w:type="gramStart"/>
      <w:r w:rsidRPr="009F7F51">
        <w:rPr>
          <w:bCs/>
          <w:w w:val="85"/>
          <w:sz w:val="20"/>
          <w:szCs w:val="20"/>
        </w:rPr>
        <w:t xml:space="preserve">Taiwan </w:t>
      </w:r>
      <w:r w:rsidRPr="009F7F51">
        <w:rPr>
          <w:bCs/>
          <w:spacing w:val="31"/>
          <w:w w:val="85"/>
          <w:sz w:val="20"/>
          <w:szCs w:val="20"/>
        </w:rPr>
        <w:t xml:space="preserve"> </w:t>
      </w:r>
      <w:r w:rsidRPr="009F7F51">
        <w:rPr>
          <w:bCs/>
          <w:sz w:val="20"/>
          <w:szCs w:val="20"/>
        </w:rPr>
        <w:t>and</w:t>
      </w:r>
      <w:proofErr w:type="gramEnd"/>
      <w:r w:rsidRPr="009F7F51">
        <w:rPr>
          <w:bCs/>
          <w:spacing w:val="26"/>
          <w:sz w:val="20"/>
          <w:szCs w:val="20"/>
        </w:rPr>
        <w:t xml:space="preserve"> </w:t>
      </w:r>
      <w:r w:rsidRPr="009F7F51">
        <w:rPr>
          <w:bCs/>
          <w:sz w:val="20"/>
          <w:szCs w:val="20"/>
        </w:rPr>
        <w:t>co</w:t>
      </w:r>
      <w:r w:rsidRPr="009F7F51">
        <w:rPr>
          <w:bCs/>
          <w:spacing w:val="-11"/>
          <w:sz w:val="20"/>
          <w:szCs w:val="20"/>
        </w:rPr>
        <w:t>m</w:t>
      </w:r>
      <w:r w:rsidRPr="009F7F51">
        <w:rPr>
          <w:bCs/>
          <w:sz w:val="20"/>
          <w:szCs w:val="20"/>
        </w:rPr>
        <w:t>paris</w:t>
      </w:r>
      <w:r w:rsidRPr="009F7F51">
        <w:rPr>
          <w:bCs/>
          <w:spacing w:val="8"/>
          <w:sz w:val="20"/>
          <w:szCs w:val="20"/>
        </w:rPr>
        <w:t>o</w:t>
      </w:r>
      <w:r w:rsidRPr="009F7F51">
        <w:rPr>
          <w:bCs/>
          <w:sz w:val="20"/>
          <w:szCs w:val="20"/>
        </w:rPr>
        <w:t>n</w:t>
      </w:r>
      <w:r w:rsidRPr="009F7F51">
        <w:rPr>
          <w:bCs/>
          <w:spacing w:val="16"/>
          <w:sz w:val="20"/>
          <w:szCs w:val="20"/>
        </w:rPr>
        <w:t xml:space="preserve"> </w:t>
      </w:r>
      <w:r w:rsidRPr="009F7F51">
        <w:rPr>
          <w:bCs/>
          <w:sz w:val="20"/>
          <w:szCs w:val="20"/>
        </w:rPr>
        <w:t>of</w:t>
      </w:r>
      <w:r w:rsidRPr="009F7F51">
        <w:rPr>
          <w:bCs/>
          <w:spacing w:val="23"/>
          <w:sz w:val="20"/>
          <w:szCs w:val="20"/>
        </w:rPr>
        <w:t xml:space="preserve"> </w:t>
      </w:r>
      <w:r w:rsidRPr="009F7F51">
        <w:rPr>
          <w:bCs/>
          <w:sz w:val="20"/>
          <w:szCs w:val="20"/>
        </w:rPr>
        <w:t>3</w:t>
      </w:r>
      <w:r w:rsidRPr="009F7F51">
        <w:rPr>
          <w:bCs/>
          <w:spacing w:val="10"/>
          <w:sz w:val="20"/>
          <w:szCs w:val="20"/>
        </w:rPr>
        <w:t xml:space="preserve"> </w:t>
      </w:r>
      <w:r w:rsidRPr="009F7F51">
        <w:rPr>
          <w:bCs/>
          <w:sz w:val="20"/>
          <w:szCs w:val="20"/>
        </w:rPr>
        <w:t>phenotyp</w:t>
      </w:r>
      <w:r w:rsidRPr="009F7F51">
        <w:rPr>
          <w:bCs/>
          <w:spacing w:val="-24"/>
          <w:sz w:val="20"/>
          <w:szCs w:val="20"/>
        </w:rPr>
        <w:t>i</w:t>
      </w:r>
      <w:r w:rsidRPr="009F7F51">
        <w:rPr>
          <w:bCs/>
          <w:sz w:val="20"/>
          <w:szCs w:val="20"/>
        </w:rPr>
        <w:t>c</w:t>
      </w:r>
      <w:r w:rsidRPr="009F7F51">
        <w:rPr>
          <w:bCs/>
          <w:spacing w:val="28"/>
          <w:sz w:val="20"/>
          <w:szCs w:val="20"/>
        </w:rPr>
        <w:t xml:space="preserve"> </w:t>
      </w:r>
      <w:r w:rsidRPr="009F7F51">
        <w:rPr>
          <w:bCs/>
          <w:sz w:val="20"/>
          <w:szCs w:val="20"/>
        </w:rPr>
        <w:t>conf</w:t>
      </w:r>
      <w:r w:rsidRPr="009F7F51">
        <w:rPr>
          <w:bCs/>
          <w:spacing w:val="-11"/>
          <w:sz w:val="20"/>
          <w:szCs w:val="20"/>
        </w:rPr>
        <w:t>i</w:t>
      </w:r>
      <w:r w:rsidRPr="009F7F51">
        <w:rPr>
          <w:bCs/>
          <w:sz w:val="20"/>
          <w:szCs w:val="20"/>
        </w:rPr>
        <w:t>rmatory</w:t>
      </w:r>
      <w:r w:rsidRPr="009F7F51">
        <w:rPr>
          <w:bCs/>
          <w:spacing w:val="33"/>
          <w:sz w:val="20"/>
          <w:szCs w:val="20"/>
        </w:rPr>
        <w:t xml:space="preserve"> </w:t>
      </w:r>
      <w:r w:rsidRPr="009F7F51">
        <w:rPr>
          <w:bCs/>
          <w:spacing w:val="-23"/>
          <w:sz w:val="20"/>
          <w:szCs w:val="20"/>
        </w:rPr>
        <w:t>methods</w:t>
      </w:r>
      <w:r w:rsidRPr="009F7F51">
        <w:rPr>
          <w:bCs/>
          <w:spacing w:val="43"/>
          <w:sz w:val="20"/>
          <w:szCs w:val="20"/>
        </w:rPr>
        <w:t xml:space="preserve"> </w:t>
      </w:r>
      <w:r w:rsidRPr="009F7F51">
        <w:rPr>
          <w:bCs/>
          <w:sz w:val="20"/>
          <w:szCs w:val="20"/>
        </w:rPr>
        <w:t>for</w:t>
      </w:r>
      <w:r w:rsidRPr="009F7F51">
        <w:rPr>
          <w:bCs/>
          <w:w w:val="85"/>
          <w:sz w:val="20"/>
          <w:szCs w:val="20"/>
        </w:rPr>
        <w:t xml:space="preserve"> </w:t>
      </w:r>
      <w:r w:rsidRPr="009F7F51">
        <w:rPr>
          <w:spacing w:val="-1"/>
          <w:sz w:val="20"/>
          <w:szCs w:val="20"/>
        </w:rPr>
        <w:t>detecting</w:t>
      </w:r>
      <w:r w:rsidRPr="009F7F51">
        <w:rPr>
          <w:spacing w:val="4"/>
          <w:sz w:val="20"/>
          <w:szCs w:val="20"/>
        </w:rPr>
        <w:t xml:space="preserve"> </w:t>
      </w:r>
      <w:r w:rsidRPr="009F7F51">
        <w:rPr>
          <w:sz w:val="20"/>
          <w:szCs w:val="20"/>
        </w:rPr>
        <w:t>extended-spectrum</w:t>
      </w:r>
      <w:r w:rsidRPr="009F7F51">
        <w:rPr>
          <w:spacing w:val="7"/>
          <w:sz w:val="20"/>
          <w:szCs w:val="20"/>
        </w:rPr>
        <w:t xml:space="preserve"> </w:t>
      </w:r>
      <w:r w:rsidRPr="009F7F51">
        <w:rPr>
          <w:spacing w:val="-1"/>
          <w:sz w:val="20"/>
          <w:szCs w:val="20"/>
        </w:rPr>
        <w:t>beta-lactamase</w:t>
      </w:r>
      <w:r w:rsidRPr="009F7F51">
        <w:rPr>
          <w:spacing w:val="7"/>
          <w:sz w:val="20"/>
          <w:szCs w:val="20"/>
        </w:rPr>
        <w:t xml:space="preserve"> </w:t>
      </w:r>
      <w:r w:rsidRPr="009F7F51">
        <w:rPr>
          <w:sz w:val="20"/>
          <w:szCs w:val="20"/>
        </w:rPr>
        <w:t>production</w:t>
      </w:r>
      <w:r w:rsidRPr="009F7F51">
        <w:rPr>
          <w:spacing w:val="-4"/>
          <w:sz w:val="20"/>
          <w:szCs w:val="20"/>
        </w:rPr>
        <w:t>.</w:t>
      </w:r>
      <w:r w:rsidRPr="009F7F51">
        <w:rPr>
          <w:spacing w:val="77"/>
          <w:w w:val="190"/>
          <w:sz w:val="20"/>
          <w:szCs w:val="20"/>
        </w:rPr>
        <w:t xml:space="preserve"> </w:t>
      </w:r>
      <w:r w:rsidRPr="009F7F51">
        <w:rPr>
          <w:w w:val="85"/>
          <w:sz w:val="20"/>
          <w:szCs w:val="20"/>
        </w:rPr>
        <w:t>J</w:t>
      </w:r>
      <w:r w:rsidRPr="009F7F51">
        <w:rPr>
          <w:spacing w:val="18"/>
          <w:w w:val="85"/>
          <w:sz w:val="20"/>
          <w:szCs w:val="20"/>
        </w:rPr>
        <w:t xml:space="preserve"> </w:t>
      </w:r>
      <w:proofErr w:type="gramStart"/>
      <w:r w:rsidRPr="009F7F51">
        <w:rPr>
          <w:sz w:val="20"/>
          <w:szCs w:val="20"/>
        </w:rPr>
        <w:t xml:space="preserve">Microbiol </w:t>
      </w:r>
      <w:r w:rsidRPr="009F7F51">
        <w:rPr>
          <w:spacing w:val="19"/>
          <w:sz w:val="20"/>
          <w:szCs w:val="20"/>
        </w:rPr>
        <w:t xml:space="preserve"> </w:t>
      </w:r>
      <w:r w:rsidRPr="009F7F51">
        <w:rPr>
          <w:spacing w:val="-2"/>
          <w:sz w:val="20"/>
          <w:szCs w:val="20"/>
        </w:rPr>
        <w:t>Immunol</w:t>
      </w:r>
      <w:proofErr w:type="gramEnd"/>
      <w:r w:rsidRPr="009F7F51">
        <w:rPr>
          <w:sz w:val="20"/>
          <w:szCs w:val="20"/>
        </w:rPr>
        <w:t xml:space="preserve"> </w:t>
      </w:r>
      <w:r w:rsidRPr="009F7F51">
        <w:rPr>
          <w:spacing w:val="13"/>
          <w:sz w:val="20"/>
          <w:szCs w:val="20"/>
        </w:rPr>
        <w:t xml:space="preserve"> </w:t>
      </w:r>
      <w:r w:rsidRPr="009F7F51">
        <w:rPr>
          <w:sz w:val="20"/>
          <w:szCs w:val="20"/>
        </w:rPr>
        <w:t>lnfect.</w:t>
      </w:r>
      <w:r w:rsidRPr="009F7F51">
        <w:rPr>
          <w:spacing w:val="57"/>
          <w:w w:val="113"/>
          <w:sz w:val="20"/>
          <w:szCs w:val="20"/>
        </w:rPr>
        <w:t xml:space="preserve"> </w:t>
      </w:r>
      <w:proofErr w:type="gramStart"/>
      <w:r w:rsidRPr="009F7F51">
        <w:rPr>
          <w:sz w:val="20"/>
          <w:szCs w:val="20"/>
        </w:rPr>
        <w:t>2009:42</w:t>
      </w:r>
      <w:proofErr w:type="gramEnd"/>
      <w:r w:rsidRPr="009F7F51">
        <w:rPr>
          <w:sz w:val="20"/>
          <w:szCs w:val="20"/>
        </w:rPr>
        <w:t>(4):</w:t>
      </w:r>
      <w:r w:rsidRPr="009F7F51">
        <w:rPr>
          <w:spacing w:val="8"/>
          <w:sz w:val="20"/>
          <w:szCs w:val="20"/>
        </w:rPr>
        <w:t>3</w:t>
      </w:r>
      <w:r w:rsidRPr="009F7F51">
        <w:rPr>
          <w:spacing w:val="-42"/>
          <w:sz w:val="20"/>
          <w:szCs w:val="20"/>
        </w:rPr>
        <w:t>1</w:t>
      </w:r>
      <w:r w:rsidRPr="009F7F51">
        <w:rPr>
          <w:spacing w:val="-90"/>
          <w:sz w:val="20"/>
          <w:szCs w:val="20"/>
        </w:rPr>
        <w:t>0</w:t>
      </w:r>
      <w:r w:rsidRPr="009F7F51">
        <w:rPr>
          <w:sz w:val="20"/>
          <w:szCs w:val="20"/>
        </w:rPr>
        <w:t xml:space="preserve"> -6.</w:t>
      </w:r>
    </w:p>
    <w:p w:rsidR="009F7F51" w:rsidRPr="009F7F51" w:rsidRDefault="009F7F51" w:rsidP="009F7F51">
      <w:pPr>
        <w:pStyle w:val="ListeParagraf"/>
        <w:numPr>
          <w:ilvl w:val="0"/>
          <w:numId w:val="17"/>
        </w:numPr>
        <w:rPr>
          <w:w w:val="105"/>
          <w:sz w:val="20"/>
          <w:szCs w:val="20"/>
        </w:rPr>
      </w:pPr>
      <w:r w:rsidRPr="009F7F51">
        <w:rPr>
          <w:w w:val="90"/>
          <w:sz w:val="20"/>
          <w:szCs w:val="20"/>
        </w:rPr>
        <w:t>J</w:t>
      </w:r>
      <w:r w:rsidRPr="009F7F51">
        <w:rPr>
          <w:sz w:val="20"/>
          <w:szCs w:val="20"/>
        </w:rPr>
        <w:t>e</w:t>
      </w:r>
      <w:r w:rsidRPr="009F7F51">
        <w:rPr>
          <w:spacing w:val="3"/>
          <w:sz w:val="20"/>
          <w:szCs w:val="20"/>
        </w:rPr>
        <w:t>o</w:t>
      </w:r>
      <w:r w:rsidRPr="009F7F51">
        <w:rPr>
          <w:sz w:val="20"/>
          <w:szCs w:val="20"/>
        </w:rPr>
        <w:t>ng</w:t>
      </w:r>
      <w:r w:rsidRPr="009F7F51">
        <w:rPr>
          <w:spacing w:val="-12"/>
          <w:sz w:val="20"/>
          <w:szCs w:val="20"/>
        </w:rPr>
        <w:t xml:space="preserve"> </w:t>
      </w:r>
      <w:r w:rsidRPr="009F7F51">
        <w:rPr>
          <w:spacing w:val="-43"/>
          <w:sz w:val="20"/>
          <w:szCs w:val="20"/>
        </w:rPr>
        <w:t>·</w:t>
      </w:r>
      <w:r w:rsidRPr="009F7F51">
        <w:rPr>
          <w:sz w:val="20"/>
          <w:szCs w:val="20"/>
        </w:rPr>
        <w:t>SH,</w:t>
      </w:r>
      <w:r w:rsidRPr="009F7F51">
        <w:rPr>
          <w:spacing w:val="13"/>
          <w:sz w:val="20"/>
          <w:szCs w:val="20"/>
        </w:rPr>
        <w:t xml:space="preserve"> </w:t>
      </w:r>
      <w:r w:rsidRPr="009F7F51">
        <w:rPr>
          <w:sz w:val="20"/>
          <w:szCs w:val="20"/>
        </w:rPr>
        <w:t>Song</w:t>
      </w:r>
      <w:r w:rsidRPr="009F7F51">
        <w:rPr>
          <w:spacing w:val="16"/>
          <w:sz w:val="20"/>
          <w:szCs w:val="20"/>
        </w:rPr>
        <w:t xml:space="preserve"> </w:t>
      </w:r>
      <w:r w:rsidRPr="009F7F51">
        <w:rPr>
          <w:sz w:val="20"/>
          <w:szCs w:val="20"/>
        </w:rPr>
        <w:t xml:space="preserve">W, </w:t>
      </w:r>
      <w:r w:rsidRPr="009F7F51">
        <w:rPr>
          <w:spacing w:val="1"/>
          <w:sz w:val="20"/>
          <w:szCs w:val="20"/>
        </w:rPr>
        <w:t>K</w:t>
      </w:r>
      <w:r w:rsidRPr="009F7F51">
        <w:rPr>
          <w:sz w:val="20"/>
          <w:szCs w:val="20"/>
        </w:rPr>
        <w:t>im</w:t>
      </w:r>
      <w:r w:rsidRPr="009F7F51">
        <w:rPr>
          <w:spacing w:val="36"/>
          <w:sz w:val="20"/>
          <w:szCs w:val="20"/>
        </w:rPr>
        <w:t xml:space="preserve"> </w:t>
      </w:r>
      <w:r w:rsidRPr="009F7F51">
        <w:rPr>
          <w:spacing w:val="4"/>
          <w:sz w:val="20"/>
          <w:szCs w:val="20"/>
        </w:rPr>
        <w:t>JS</w:t>
      </w:r>
      <w:r w:rsidRPr="009F7F51">
        <w:rPr>
          <w:sz w:val="20"/>
          <w:szCs w:val="20"/>
        </w:rPr>
        <w:t>,</w:t>
      </w:r>
      <w:r w:rsidRPr="009F7F51">
        <w:rPr>
          <w:spacing w:val="34"/>
          <w:sz w:val="20"/>
          <w:szCs w:val="20"/>
        </w:rPr>
        <w:t xml:space="preserve"> </w:t>
      </w:r>
      <w:r w:rsidRPr="009F7F51">
        <w:rPr>
          <w:spacing w:val="20"/>
          <w:w w:val="90"/>
          <w:sz w:val="20"/>
          <w:szCs w:val="20"/>
        </w:rPr>
        <w:t>K</w:t>
      </w:r>
      <w:r w:rsidRPr="009F7F51">
        <w:rPr>
          <w:spacing w:val="10"/>
          <w:w w:val="90"/>
          <w:sz w:val="20"/>
          <w:szCs w:val="20"/>
        </w:rPr>
        <w:t>i</w:t>
      </w:r>
      <w:r w:rsidRPr="009F7F51">
        <w:rPr>
          <w:w w:val="90"/>
          <w:sz w:val="20"/>
          <w:szCs w:val="20"/>
        </w:rPr>
        <w:t>m</w:t>
      </w:r>
      <w:r w:rsidRPr="009F7F51">
        <w:rPr>
          <w:spacing w:val="4"/>
          <w:w w:val="90"/>
          <w:sz w:val="20"/>
          <w:szCs w:val="20"/>
        </w:rPr>
        <w:t xml:space="preserve"> </w:t>
      </w:r>
      <w:r w:rsidRPr="009F7F51">
        <w:rPr>
          <w:sz w:val="20"/>
          <w:szCs w:val="20"/>
        </w:rPr>
        <w:t>HS,</w:t>
      </w:r>
      <w:r w:rsidRPr="009F7F51">
        <w:rPr>
          <w:spacing w:val="34"/>
          <w:sz w:val="20"/>
          <w:szCs w:val="20"/>
        </w:rPr>
        <w:t xml:space="preserve"> </w:t>
      </w:r>
      <w:r w:rsidRPr="009F7F51">
        <w:rPr>
          <w:sz w:val="20"/>
          <w:szCs w:val="20"/>
        </w:rPr>
        <w:t>L</w:t>
      </w:r>
      <w:r w:rsidRPr="009F7F51">
        <w:rPr>
          <w:spacing w:val="11"/>
          <w:sz w:val="20"/>
          <w:szCs w:val="20"/>
        </w:rPr>
        <w:t>e</w:t>
      </w:r>
      <w:r w:rsidRPr="009F7F51">
        <w:rPr>
          <w:sz w:val="20"/>
          <w:szCs w:val="20"/>
        </w:rPr>
        <w:t>e</w:t>
      </w:r>
      <w:r w:rsidRPr="009F7F51">
        <w:rPr>
          <w:spacing w:val="26"/>
          <w:sz w:val="20"/>
          <w:szCs w:val="20"/>
        </w:rPr>
        <w:t xml:space="preserve"> </w:t>
      </w:r>
      <w:r w:rsidRPr="009F7F51">
        <w:rPr>
          <w:sz w:val="20"/>
          <w:szCs w:val="20"/>
        </w:rPr>
        <w:t>K</w:t>
      </w:r>
      <w:r w:rsidRPr="009F7F51">
        <w:rPr>
          <w:spacing w:val="15"/>
          <w:sz w:val="20"/>
          <w:szCs w:val="20"/>
        </w:rPr>
        <w:t>M</w:t>
      </w:r>
      <w:r w:rsidRPr="009F7F51">
        <w:rPr>
          <w:sz w:val="20"/>
          <w:szCs w:val="20"/>
        </w:rPr>
        <w:t>.</w:t>
      </w:r>
      <w:r w:rsidRPr="009F7F51">
        <w:rPr>
          <w:spacing w:val="17"/>
          <w:sz w:val="20"/>
          <w:szCs w:val="20"/>
        </w:rPr>
        <w:t xml:space="preserve"> </w:t>
      </w:r>
      <w:r w:rsidRPr="009F7F51">
        <w:rPr>
          <w:sz w:val="20"/>
          <w:szCs w:val="20"/>
        </w:rPr>
        <w:t>Bro</w:t>
      </w:r>
      <w:r w:rsidRPr="009F7F51">
        <w:rPr>
          <w:spacing w:val="4"/>
          <w:sz w:val="20"/>
          <w:szCs w:val="20"/>
        </w:rPr>
        <w:t>t</w:t>
      </w:r>
      <w:r w:rsidRPr="009F7F51">
        <w:rPr>
          <w:sz w:val="20"/>
          <w:szCs w:val="20"/>
        </w:rPr>
        <w:t>h</w:t>
      </w:r>
      <w:r w:rsidRPr="009F7F51">
        <w:rPr>
          <w:spacing w:val="38"/>
          <w:sz w:val="20"/>
          <w:szCs w:val="20"/>
        </w:rPr>
        <w:t xml:space="preserve"> </w:t>
      </w:r>
      <w:r w:rsidRPr="009F7F51">
        <w:rPr>
          <w:spacing w:val="15"/>
          <w:sz w:val="20"/>
          <w:szCs w:val="20"/>
        </w:rPr>
        <w:t>m</w:t>
      </w:r>
      <w:r w:rsidRPr="009F7F51">
        <w:rPr>
          <w:sz w:val="20"/>
          <w:szCs w:val="20"/>
        </w:rPr>
        <w:t>i</w:t>
      </w:r>
      <w:r w:rsidRPr="009F7F51">
        <w:rPr>
          <w:spacing w:val="-9"/>
          <w:sz w:val="20"/>
          <w:szCs w:val="20"/>
        </w:rPr>
        <w:t>c</w:t>
      </w:r>
      <w:r w:rsidRPr="009F7F51">
        <w:rPr>
          <w:sz w:val="20"/>
          <w:szCs w:val="20"/>
        </w:rPr>
        <w:t>r</w:t>
      </w:r>
      <w:r w:rsidRPr="009F7F51">
        <w:rPr>
          <w:spacing w:val="-6"/>
          <w:sz w:val="20"/>
          <w:szCs w:val="20"/>
        </w:rPr>
        <w:t>o</w:t>
      </w:r>
      <w:r w:rsidRPr="009F7F51">
        <w:rPr>
          <w:spacing w:val="11"/>
          <w:sz w:val="20"/>
          <w:szCs w:val="20"/>
        </w:rPr>
        <w:t>di</w:t>
      </w:r>
      <w:r w:rsidRPr="009F7F51">
        <w:rPr>
          <w:spacing w:val="13"/>
          <w:sz w:val="20"/>
          <w:szCs w:val="20"/>
        </w:rPr>
        <w:t>l</w:t>
      </w:r>
      <w:r w:rsidRPr="009F7F51">
        <w:rPr>
          <w:spacing w:val="15"/>
          <w:sz w:val="20"/>
          <w:szCs w:val="20"/>
        </w:rPr>
        <w:t>u</w:t>
      </w:r>
      <w:r w:rsidRPr="009F7F51">
        <w:rPr>
          <w:spacing w:val="-1"/>
          <w:sz w:val="20"/>
          <w:szCs w:val="20"/>
        </w:rPr>
        <w:t>t</w:t>
      </w:r>
      <w:r w:rsidRPr="009F7F51">
        <w:rPr>
          <w:spacing w:val="-9"/>
          <w:sz w:val="20"/>
          <w:szCs w:val="20"/>
        </w:rPr>
        <w:t>i</w:t>
      </w:r>
      <w:r w:rsidRPr="009F7F51">
        <w:rPr>
          <w:sz w:val="20"/>
          <w:szCs w:val="20"/>
        </w:rPr>
        <w:t>on</w:t>
      </w:r>
      <w:r w:rsidRPr="009F7F51">
        <w:rPr>
          <w:spacing w:val="20"/>
          <w:sz w:val="20"/>
          <w:szCs w:val="20"/>
        </w:rPr>
        <w:t xml:space="preserve"> </w:t>
      </w:r>
      <w:r w:rsidRPr="009F7F51">
        <w:rPr>
          <w:sz w:val="20"/>
          <w:szCs w:val="20"/>
        </w:rPr>
        <w:t>me</w:t>
      </w:r>
      <w:r w:rsidRPr="009F7F51">
        <w:rPr>
          <w:spacing w:val="10"/>
          <w:sz w:val="20"/>
          <w:szCs w:val="20"/>
        </w:rPr>
        <w:t>t</w:t>
      </w:r>
      <w:r w:rsidRPr="009F7F51">
        <w:rPr>
          <w:spacing w:val="13"/>
          <w:sz w:val="20"/>
          <w:szCs w:val="20"/>
        </w:rPr>
        <w:t>h</w:t>
      </w:r>
      <w:r w:rsidRPr="009F7F51">
        <w:rPr>
          <w:sz w:val="20"/>
          <w:szCs w:val="20"/>
        </w:rPr>
        <w:t>od</w:t>
      </w:r>
      <w:r w:rsidRPr="009F7F51">
        <w:rPr>
          <w:spacing w:val="35"/>
          <w:sz w:val="20"/>
          <w:szCs w:val="20"/>
        </w:rPr>
        <w:t xml:space="preserve"> </w:t>
      </w:r>
      <w:r w:rsidRPr="009F7F51">
        <w:rPr>
          <w:sz w:val="20"/>
          <w:szCs w:val="20"/>
        </w:rPr>
        <w:t>to</w:t>
      </w:r>
      <w:r w:rsidRPr="009F7F51">
        <w:rPr>
          <w:spacing w:val="19"/>
          <w:sz w:val="20"/>
          <w:szCs w:val="20"/>
        </w:rPr>
        <w:t xml:space="preserve"> </w:t>
      </w:r>
      <w:r w:rsidRPr="009F7F51">
        <w:rPr>
          <w:sz w:val="20"/>
          <w:szCs w:val="20"/>
        </w:rPr>
        <w:t>detect</w:t>
      </w:r>
      <w:r w:rsidRPr="009F7F51">
        <w:rPr>
          <w:spacing w:val="36"/>
          <w:sz w:val="20"/>
          <w:szCs w:val="20"/>
        </w:rPr>
        <w:t xml:space="preserve"> </w:t>
      </w:r>
      <w:r w:rsidRPr="009F7F51">
        <w:rPr>
          <w:sz w:val="20"/>
          <w:szCs w:val="20"/>
        </w:rPr>
        <w:t>extended-</w:t>
      </w:r>
      <w:r w:rsidRPr="009F7F51">
        <w:rPr>
          <w:w w:val="105"/>
          <w:sz w:val="20"/>
          <w:szCs w:val="20"/>
        </w:rPr>
        <w:t xml:space="preserve"> </w:t>
      </w:r>
      <w:proofErr w:type="gramStart"/>
      <w:r w:rsidRPr="009F7F51">
        <w:rPr>
          <w:w w:val="105"/>
          <w:sz w:val="20"/>
          <w:szCs w:val="20"/>
        </w:rPr>
        <w:t>spec</w:t>
      </w:r>
      <w:r w:rsidRPr="009F7F51">
        <w:rPr>
          <w:spacing w:val="-3"/>
          <w:w w:val="105"/>
          <w:sz w:val="20"/>
          <w:szCs w:val="20"/>
        </w:rPr>
        <w:t>t</w:t>
      </w:r>
      <w:r w:rsidRPr="009F7F51">
        <w:rPr>
          <w:spacing w:val="16"/>
          <w:w w:val="105"/>
          <w:sz w:val="20"/>
          <w:szCs w:val="20"/>
        </w:rPr>
        <w:t>r</w:t>
      </w:r>
      <w:r w:rsidRPr="009F7F51">
        <w:rPr>
          <w:w w:val="105"/>
          <w:sz w:val="20"/>
          <w:szCs w:val="20"/>
        </w:rPr>
        <w:t xml:space="preserve">um </w:t>
      </w:r>
      <w:r w:rsidRPr="009F7F51">
        <w:rPr>
          <w:spacing w:val="1"/>
          <w:w w:val="105"/>
          <w:sz w:val="20"/>
          <w:szCs w:val="20"/>
        </w:rPr>
        <w:t xml:space="preserve"> </w:t>
      </w:r>
      <w:r w:rsidRPr="009F7F51">
        <w:rPr>
          <w:w w:val="105"/>
          <w:sz w:val="20"/>
          <w:szCs w:val="20"/>
        </w:rPr>
        <w:t>be</w:t>
      </w:r>
      <w:r w:rsidRPr="009F7F51">
        <w:rPr>
          <w:spacing w:val="-3"/>
          <w:w w:val="105"/>
          <w:sz w:val="20"/>
          <w:szCs w:val="20"/>
        </w:rPr>
        <w:t>t</w:t>
      </w:r>
      <w:r w:rsidRPr="009F7F51">
        <w:rPr>
          <w:spacing w:val="-51"/>
          <w:w w:val="105"/>
          <w:sz w:val="20"/>
          <w:szCs w:val="20"/>
        </w:rPr>
        <w:t>a</w:t>
      </w:r>
      <w:proofErr w:type="gramEnd"/>
      <w:r w:rsidRPr="009F7F51">
        <w:rPr>
          <w:spacing w:val="-51"/>
          <w:w w:val="105"/>
          <w:sz w:val="20"/>
          <w:szCs w:val="20"/>
        </w:rPr>
        <w:t xml:space="preserve">-  </w:t>
      </w:r>
      <w:r w:rsidRPr="009F7F51">
        <w:rPr>
          <w:w w:val="105"/>
          <w:sz w:val="20"/>
          <w:szCs w:val="20"/>
        </w:rPr>
        <w:t>lactamases</w:t>
      </w:r>
      <w:r w:rsidRPr="009F7F51">
        <w:rPr>
          <w:spacing w:val="45"/>
          <w:w w:val="105"/>
          <w:sz w:val="20"/>
          <w:szCs w:val="20"/>
        </w:rPr>
        <w:t xml:space="preserve"> </w:t>
      </w:r>
      <w:r w:rsidRPr="009F7F51">
        <w:rPr>
          <w:w w:val="105"/>
          <w:sz w:val="20"/>
          <w:szCs w:val="20"/>
        </w:rPr>
        <w:t>and</w:t>
      </w:r>
      <w:r w:rsidRPr="009F7F51">
        <w:rPr>
          <w:spacing w:val="36"/>
          <w:w w:val="105"/>
          <w:sz w:val="20"/>
          <w:szCs w:val="20"/>
        </w:rPr>
        <w:t xml:space="preserve"> </w:t>
      </w:r>
      <w:r w:rsidRPr="009F7F51">
        <w:rPr>
          <w:w w:val="105"/>
          <w:sz w:val="20"/>
          <w:szCs w:val="20"/>
        </w:rPr>
        <w:t xml:space="preserve">AmpC   </w:t>
      </w:r>
      <w:r w:rsidRPr="009F7F51">
        <w:rPr>
          <w:spacing w:val="1"/>
          <w:w w:val="105"/>
          <w:sz w:val="20"/>
          <w:szCs w:val="20"/>
        </w:rPr>
        <w:t xml:space="preserve"> b</w:t>
      </w:r>
      <w:r w:rsidRPr="009F7F51">
        <w:rPr>
          <w:w w:val="105"/>
          <w:sz w:val="20"/>
          <w:szCs w:val="20"/>
        </w:rPr>
        <w:t>eta</w:t>
      </w:r>
      <w:r w:rsidRPr="009F7F51">
        <w:rPr>
          <w:spacing w:val="-22"/>
          <w:w w:val="105"/>
          <w:sz w:val="20"/>
          <w:szCs w:val="20"/>
        </w:rPr>
        <w:t xml:space="preserve"> </w:t>
      </w:r>
      <w:r w:rsidRPr="009F7F51">
        <w:rPr>
          <w:w w:val="105"/>
          <w:sz w:val="20"/>
          <w:szCs w:val="20"/>
        </w:rPr>
        <w:t>–la</w:t>
      </w:r>
      <w:r w:rsidRPr="009F7F51">
        <w:rPr>
          <w:spacing w:val="8"/>
          <w:w w:val="105"/>
          <w:sz w:val="20"/>
          <w:szCs w:val="20"/>
        </w:rPr>
        <w:t>c</w:t>
      </w:r>
      <w:r w:rsidRPr="009F7F51">
        <w:rPr>
          <w:w w:val="105"/>
          <w:sz w:val="20"/>
          <w:szCs w:val="20"/>
        </w:rPr>
        <w:t>tamases</w:t>
      </w:r>
      <w:r w:rsidRPr="009F7F51">
        <w:rPr>
          <w:spacing w:val="30"/>
          <w:w w:val="105"/>
          <w:sz w:val="20"/>
          <w:szCs w:val="20"/>
        </w:rPr>
        <w:t xml:space="preserve"> </w:t>
      </w:r>
      <w:r w:rsidRPr="009F7F51">
        <w:rPr>
          <w:w w:val="105"/>
          <w:sz w:val="20"/>
          <w:szCs w:val="20"/>
        </w:rPr>
        <w:t>in</w:t>
      </w:r>
      <w:r w:rsidRPr="009F7F51">
        <w:rPr>
          <w:spacing w:val="25"/>
          <w:w w:val="105"/>
          <w:sz w:val="20"/>
          <w:szCs w:val="20"/>
        </w:rPr>
        <w:t xml:space="preserve"> </w:t>
      </w:r>
      <w:r w:rsidRPr="009F7F51">
        <w:rPr>
          <w:spacing w:val="-12"/>
          <w:w w:val="105"/>
          <w:sz w:val="20"/>
          <w:szCs w:val="20"/>
        </w:rPr>
        <w:t>e</w:t>
      </w:r>
      <w:r w:rsidRPr="009F7F51">
        <w:rPr>
          <w:spacing w:val="15"/>
          <w:w w:val="105"/>
          <w:sz w:val="20"/>
          <w:szCs w:val="20"/>
        </w:rPr>
        <w:t>n</w:t>
      </w:r>
      <w:r w:rsidRPr="009F7F51">
        <w:rPr>
          <w:w w:val="105"/>
          <w:sz w:val="20"/>
          <w:szCs w:val="20"/>
        </w:rPr>
        <w:t>terobacteriaceae</w:t>
      </w:r>
      <w:r w:rsidRPr="009F7F51">
        <w:rPr>
          <w:spacing w:val="43"/>
          <w:w w:val="105"/>
          <w:sz w:val="20"/>
          <w:szCs w:val="20"/>
        </w:rPr>
        <w:t xml:space="preserve"> </w:t>
      </w:r>
      <w:r w:rsidRPr="009F7F51">
        <w:rPr>
          <w:w w:val="105"/>
          <w:sz w:val="20"/>
          <w:szCs w:val="20"/>
        </w:rPr>
        <w:t>is</w:t>
      </w:r>
      <w:r w:rsidRPr="009F7F51">
        <w:rPr>
          <w:spacing w:val="6"/>
          <w:w w:val="105"/>
          <w:sz w:val="20"/>
          <w:szCs w:val="20"/>
        </w:rPr>
        <w:t>o</w:t>
      </w:r>
      <w:r w:rsidRPr="009F7F51">
        <w:rPr>
          <w:spacing w:val="14"/>
          <w:w w:val="105"/>
          <w:sz w:val="20"/>
          <w:szCs w:val="20"/>
        </w:rPr>
        <w:t>l</w:t>
      </w:r>
      <w:r w:rsidRPr="009F7F51">
        <w:rPr>
          <w:w w:val="105"/>
          <w:sz w:val="20"/>
          <w:szCs w:val="20"/>
        </w:rPr>
        <w:t>ates</w:t>
      </w:r>
      <w:r w:rsidRPr="009F7F51">
        <w:rPr>
          <w:spacing w:val="20"/>
          <w:w w:val="105"/>
          <w:sz w:val="20"/>
          <w:szCs w:val="20"/>
        </w:rPr>
        <w:t xml:space="preserve"> </w:t>
      </w:r>
      <w:r w:rsidRPr="009F7F51">
        <w:rPr>
          <w:w w:val="105"/>
          <w:sz w:val="20"/>
          <w:szCs w:val="20"/>
        </w:rPr>
        <w:t>bv</w:t>
      </w:r>
      <w:r w:rsidRPr="009F7F51">
        <w:rPr>
          <w:spacing w:val="31"/>
          <w:w w:val="105"/>
          <w:sz w:val="20"/>
          <w:szCs w:val="20"/>
        </w:rPr>
        <w:t xml:space="preserve"> </w:t>
      </w:r>
      <w:r w:rsidRPr="009F7F51">
        <w:rPr>
          <w:spacing w:val="16"/>
          <w:w w:val="105"/>
          <w:sz w:val="20"/>
          <w:szCs w:val="20"/>
        </w:rPr>
        <w:t>u</w:t>
      </w:r>
      <w:r w:rsidRPr="009F7F51">
        <w:rPr>
          <w:w w:val="105"/>
          <w:sz w:val="20"/>
          <w:szCs w:val="20"/>
        </w:rPr>
        <w:t>se of</w:t>
      </w:r>
      <w:r w:rsidRPr="009F7F51">
        <w:rPr>
          <w:w w:val="104"/>
          <w:sz w:val="20"/>
          <w:szCs w:val="20"/>
        </w:rPr>
        <w:t xml:space="preserve"> </w:t>
      </w:r>
      <w:r w:rsidRPr="009F7F51">
        <w:rPr>
          <w:w w:val="105"/>
          <w:sz w:val="20"/>
          <w:szCs w:val="20"/>
        </w:rPr>
        <w:t xml:space="preserve">clavulanic acid </w:t>
      </w:r>
      <w:r w:rsidRPr="009F7F51">
        <w:rPr>
          <w:spacing w:val="27"/>
          <w:w w:val="105"/>
          <w:sz w:val="20"/>
          <w:szCs w:val="20"/>
        </w:rPr>
        <w:t xml:space="preserve"> </w:t>
      </w:r>
      <w:r w:rsidRPr="009F7F51">
        <w:rPr>
          <w:w w:val="105"/>
          <w:sz w:val="20"/>
          <w:szCs w:val="20"/>
        </w:rPr>
        <w:t>and</w:t>
      </w:r>
      <w:r w:rsidRPr="009F7F51">
        <w:rPr>
          <w:spacing w:val="-5"/>
          <w:w w:val="105"/>
          <w:sz w:val="20"/>
          <w:szCs w:val="20"/>
        </w:rPr>
        <w:t xml:space="preserve"> </w:t>
      </w:r>
      <w:r w:rsidRPr="009F7F51">
        <w:rPr>
          <w:w w:val="105"/>
          <w:sz w:val="20"/>
          <w:szCs w:val="20"/>
        </w:rPr>
        <w:t>boronic</w:t>
      </w:r>
      <w:r w:rsidRPr="009F7F51">
        <w:rPr>
          <w:spacing w:val="17"/>
          <w:w w:val="105"/>
          <w:sz w:val="20"/>
          <w:szCs w:val="20"/>
        </w:rPr>
        <w:t xml:space="preserve"> </w:t>
      </w:r>
      <w:r w:rsidRPr="009F7F51">
        <w:rPr>
          <w:w w:val="105"/>
          <w:sz w:val="20"/>
          <w:szCs w:val="20"/>
        </w:rPr>
        <w:t>acid</w:t>
      </w:r>
      <w:r w:rsidRPr="009F7F51">
        <w:rPr>
          <w:spacing w:val="14"/>
          <w:w w:val="105"/>
          <w:sz w:val="20"/>
          <w:szCs w:val="20"/>
        </w:rPr>
        <w:t xml:space="preserve"> </w:t>
      </w:r>
      <w:r w:rsidRPr="009F7F51">
        <w:rPr>
          <w:w w:val="105"/>
          <w:sz w:val="20"/>
          <w:szCs w:val="20"/>
        </w:rPr>
        <w:t>as</w:t>
      </w:r>
      <w:r w:rsidRPr="009F7F51">
        <w:rPr>
          <w:spacing w:val="-30"/>
          <w:w w:val="105"/>
          <w:sz w:val="20"/>
          <w:szCs w:val="20"/>
        </w:rPr>
        <w:t xml:space="preserve"> </w:t>
      </w:r>
      <w:r w:rsidRPr="009F7F51">
        <w:rPr>
          <w:w w:val="105"/>
          <w:sz w:val="20"/>
          <w:szCs w:val="20"/>
        </w:rPr>
        <w:t>l</w:t>
      </w:r>
      <w:r w:rsidRPr="009F7F51">
        <w:rPr>
          <w:spacing w:val="-5"/>
          <w:w w:val="105"/>
          <w:sz w:val="20"/>
          <w:szCs w:val="20"/>
        </w:rPr>
        <w:t>n</w:t>
      </w:r>
      <w:r w:rsidRPr="009F7F51">
        <w:rPr>
          <w:w w:val="105"/>
          <w:sz w:val="20"/>
          <w:szCs w:val="20"/>
        </w:rPr>
        <w:t>hibitors.</w:t>
      </w:r>
      <w:r w:rsidRPr="009F7F51">
        <w:rPr>
          <w:spacing w:val="-4"/>
          <w:w w:val="105"/>
          <w:sz w:val="20"/>
          <w:szCs w:val="20"/>
        </w:rPr>
        <w:t xml:space="preserve"> </w:t>
      </w:r>
      <w:r w:rsidRPr="009F7F51">
        <w:rPr>
          <w:w w:val="105"/>
          <w:sz w:val="20"/>
          <w:szCs w:val="20"/>
        </w:rPr>
        <w:t>J</w:t>
      </w:r>
      <w:r w:rsidRPr="009F7F51">
        <w:rPr>
          <w:spacing w:val="13"/>
          <w:w w:val="105"/>
          <w:sz w:val="20"/>
          <w:szCs w:val="20"/>
        </w:rPr>
        <w:t xml:space="preserve"> </w:t>
      </w:r>
      <w:r w:rsidRPr="009F7F51">
        <w:rPr>
          <w:w w:val="105"/>
          <w:sz w:val="20"/>
          <w:szCs w:val="20"/>
        </w:rPr>
        <w:t>Clin</w:t>
      </w:r>
      <w:r w:rsidRPr="009F7F51">
        <w:rPr>
          <w:spacing w:val="12"/>
          <w:w w:val="105"/>
          <w:sz w:val="20"/>
          <w:szCs w:val="20"/>
        </w:rPr>
        <w:t xml:space="preserve"> </w:t>
      </w:r>
      <w:r w:rsidRPr="009F7F51">
        <w:rPr>
          <w:w w:val="105"/>
          <w:sz w:val="20"/>
          <w:szCs w:val="20"/>
        </w:rPr>
        <w:t>Microbiol.</w:t>
      </w:r>
      <w:r w:rsidRPr="009F7F51">
        <w:rPr>
          <w:spacing w:val="14"/>
          <w:w w:val="105"/>
          <w:sz w:val="20"/>
          <w:szCs w:val="20"/>
        </w:rPr>
        <w:t xml:space="preserve"> </w:t>
      </w:r>
      <w:r w:rsidRPr="009F7F51">
        <w:rPr>
          <w:w w:val="105"/>
          <w:sz w:val="20"/>
          <w:szCs w:val="20"/>
        </w:rPr>
        <w:t>200</w:t>
      </w:r>
      <w:r w:rsidRPr="009F7F51">
        <w:rPr>
          <w:spacing w:val="-7"/>
          <w:w w:val="105"/>
          <w:sz w:val="20"/>
          <w:szCs w:val="20"/>
        </w:rPr>
        <w:t>9</w:t>
      </w:r>
      <w:r w:rsidRPr="009F7F51">
        <w:rPr>
          <w:w w:val="105"/>
          <w:sz w:val="20"/>
          <w:szCs w:val="20"/>
        </w:rPr>
        <w:t>;</w:t>
      </w:r>
      <w:r w:rsidRPr="009F7F51">
        <w:rPr>
          <w:spacing w:val="-5"/>
          <w:w w:val="105"/>
          <w:sz w:val="20"/>
          <w:szCs w:val="20"/>
        </w:rPr>
        <w:t>4</w:t>
      </w:r>
      <w:r w:rsidRPr="009F7F51">
        <w:rPr>
          <w:spacing w:val="-15"/>
          <w:w w:val="105"/>
          <w:sz w:val="20"/>
          <w:szCs w:val="20"/>
        </w:rPr>
        <w:t>7</w:t>
      </w:r>
      <w:r w:rsidRPr="009F7F51">
        <w:rPr>
          <w:w w:val="105"/>
          <w:sz w:val="20"/>
          <w:szCs w:val="20"/>
        </w:rPr>
        <w:t>(1</w:t>
      </w:r>
      <w:r w:rsidRPr="009F7F51">
        <w:rPr>
          <w:spacing w:val="-13"/>
          <w:w w:val="105"/>
          <w:sz w:val="20"/>
          <w:szCs w:val="20"/>
        </w:rPr>
        <w:t>1</w:t>
      </w:r>
      <w:r w:rsidRPr="009F7F51">
        <w:rPr>
          <w:w w:val="105"/>
          <w:sz w:val="20"/>
          <w:szCs w:val="20"/>
        </w:rPr>
        <w:t>):3409-12.</w:t>
      </w:r>
    </w:p>
    <w:p w:rsidR="009F7F51" w:rsidRPr="009F7F51" w:rsidRDefault="009F7F51" w:rsidP="009F7F51">
      <w:pPr>
        <w:pStyle w:val="ListeParagraf"/>
        <w:numPr>
          <w:ilvl w:val="0"/>
          <w:numId w:val="17"/>
        </w:numPr>
        <w:rPr>
          <w:sz w:val="20"/>
          <w:szCs w:val="20"/>
        </w:rPr>
      </w:pPr>
      <w:r w:rsidRPr="009F7F51">
        <w:rPr>
          <w:sz w:val="20"/>
          <w:szCs w:val="20"/>
        </w:rPr>
        <w:t>Tsakris</w:t>
      </w:r>
      <w:r w:rsidRPr="009F7F51">
        <w:rPr>
          <w:spacing w:val="5"/>
          <w:sz w:val="20"/>
          <w:szCs w:val="20"/>
        </w:rPr>
        <w:t xml:space="preserve"> </w:t>
      </w:r>
      <w:r w:rsidRPr="009F7F51">
        <w:rPr>
          <w:sz w:val="20"/>
          <w:szCs w:val="20"/>
        </w:rPr>
        <w:t>A,</w:t>
      </w:r>
      <w:r w:rsidRPr="009F7F51">
        <w:rPr>
          <w:spacing w:val="27"/>
          <w:sz w:val="20"/>
          <w:szCs w:val="20"/>
        </w:rPr>
        <w:t xml:space="preserve"> </w:t>
      </w:r>
      <w:r w:rsidRPr="009F7F51">
        <w:rPr>
          <w:sz w:val="20"/>
          <w:szCs w:val="20"/>
        </w:rPr>
        <w:t>Poulou</w:t>
      </w:r>
      <w:r w:rsidRPr="009F7F51">
        <w:rPr>
          <w:spacing w:val="16"/>
          <w:sz w:val="20"/>
          <w:szCs w:val="20"/>
        </w:rPr>
        <w:t xml:space="preserve"> </w:t>
      </w:r>
      <w:r w:rsidRPr="009F7F51">
        <w:rPr>
          <w:sz w:val="20"/>
          <w:szCs w:val="20"/>
        </w:rPr>
        <w:t>A,</w:t>
      </w:r>
      <w:r w:rsidRPr="009F7F51">
        <w:rPr>
          <w:spacing w:val="13"/>
          <w:sz w:val="20"/>
          <w:szCs w:val="20"/>
        </w:rPr>
        <w:t xml:space="preserve"> </w:t>
      </w:r>
      <w:r w:rsidRPr="009F7F51">
        <w:rPr>
          <w:sz w:val="20"/>
          <w:szCs w:val="20"/>
        </w:rPr>
        <w:t>Themeli-Digalaki</w:t>
      </w:r>
      <w:r w:rsidRPr="009F7F51">
        <w:rPr>
          <w:spacing w:val="28"/>
          <w:sz w:val="20"/>
          <w:szCs w:val="20"/>
        </w:rPr>
        <w:t xml:space="preserve"> </w:t>
      </w:r>
      <w:r w:rsidRPr="009F7F51">
        <w:rPr>
          <w:sz w:val="20"/>
          <w:szCs w:val="20"/>
        </w:rPr>
        <w:t>K,</w:t>
      </w:r>
      <w:r w:rsidRPr="009F7F51">
        <w:rPr>
          <w:spacing w:val="36"/>
          <w:sz w:val="20"/>
          <w:szCs w:val="20"/>
        </w:rPr>
        <w:t xml:space="preserve"> </w:t>
      </w:r>
      <w:r w:rsidRPr="009F7F51">
        <w:rPr>
          <w:spacing w:val="-2"/>
          <w:sz w:val="20"/>
          <w:szCs w:val="20"/>
        </w:rPr>
        <w:t>Vou</w:t>
      </w:r>
      <w:r w:rsidRPr="009F7F51">
        <w:rPr>
          <w:spacing w:val="-1"/>
          <w:sz w:val="20"/>
          <w:szCs w:val="20"/>
        </w:rPr>
        <w:t>l</w:t>
      </w:r>
      <w:r w:rsidRPr="009F7F51">
        <w:rPr>
          <w:spacing w:val="-2"/>
          <w:sz w:val="20"/>
          <w:szCs w:val="20"/>
        </w:rPr>
        <w:t>gari</w:t>
      </w:r>
      <w:r w:rsidRPr="009F7F51">
        <w:rPr>
          <w:spacing w:val="32"/>
          <w:sz w:val="20"/>
          <w:szCs w:val="20"/>
        </w:rPr>
        <w:t xml:space="preserve"> </w:t>
      </w:r>
      <w:r w:rsidRPr="009F7F51">
        <w:rPr>
          <w:sz w:val="20"/>
          <w:szCs w:val="20"/>
        </w:rPr>
        <w:t>E,</w:t>
      </w:r>
      <w:r w:rsidRPr="009F7F51">
        <w:rPr>
          <w:spacing w:val="25"/>
          <w:sz w:val="20"/>
          <w:szCs w:val="20"/>
        </w:rPr>
        <w:t xml:space="preserve"> </w:t>
      </w:r>
      <w:r w:rsidRPr="009F7F51">
        <w:rPr>
          <w:sz w:val="20"/>
          <w:szCs w:val="20"/>
        </w:rPr>
        <w:t>Pittaras</w:t>
      </w:r>
      <w:r w:rsidRPr="009F7F51">
        <w:rPr>
          <w:spacing w:val="21"/>
          <w:sz w:val="20"/>
          <w:szCs w:val="20"/>
        </w:rPr>
        <w:t xml:space="preserve"> </w:t>
      </w:r>
      <w:r w:rsidRPr="009F7F51">
        <w:rPr>
          <w:spacing w:val="-12"/>
          <w:sz w:val="20"/>
          <w:szCs w:val="20"/>
        </w:rPr>
        <w:t>T</w:t>
      </w:r>
      <w:r w:rsidRPr="009F7F51">
        <w:rPr>
          <w:spacing w:val="-7"/>
          <w:sz w:val="20"/>
          <w:szCs w:val="20"/>
        </w:rPr>
        <w:t>,</w:t>
      </w:r>
      <w:r w:rsidRPr="009F7F51">
        <w:rPr>
          <w:spacing w:val="6"/>
          <w:sz w:val="20"/>
          <w:szCs w:val="20"/>
        </w:rPr>
        <w:t xml:space="preserve"> </w:t>
      </w:r>
      <w:r w:rsidRPr="009F7F51">
        <w:rPr>
          <w:sz w:val="20"/>
          <w:szCs w:val="20"/>
        </w:rPr>
        <w:t>Sofianou</w:t>
      </w:r>
      <w:r w:rsidRPr="009F7F51">
        <w:rPr>
          <w:spacing w:val="36"/>
          <w:sz w:val="20"/>
          <w:szCs w:val="20"/>
        </w:rPr>
        <w:t xml:space="preserve"> </w:t>
      </w:r>
      <w:r w:rsidRPr="009F7F51">
        <w:rPr>
          <w:sz w:val="20"/>
          <w:szCs w:val="20"/>
        </w:rPr>
        <w:t>D,</w:t>
      </w:r>
      <w:r w:rsidRPr="009F7F51">
        <w:rPr>
          <w:spacing w:val="23"/>
          <w:sz w:val="20"/>
          <w:szCs w:val="20"/>
        </w:rPr>
        <w:t xml:space="preserve"> </w:t>
      </w:r>
      <w:r w:rsidRPr="009F7F51">
        <w:rPr>
          <w:sz w:val="20"/>
          <w:szCs w:val="20"/>
        </w:rPr>
        <w:t>Pournaras</w:t>
      </w:r>
      <w:r w:rsidRPr="009F7F51">
        <w:rPr>
          <w:spacing w:val="22"/>
          <w:sz w:val="20"/>
          <w:szCs w:val="20"/>
        </w:rPr>
        <w:t xml:space="preserve"> </w:t>
      </w:r>
      <w:r w:rsidRPr="009F7F51">
        <w:rPr>
          <w:sz w:val="20"/>
          <w:szCs w:val="20"/>
        </w:rPr>
        <w:t>S,</w:t>
      </w:r>
      <w:r w:rsidRPr="009F7F51">
        <w:rPr>
          <w:spacing w:val="23"/>
          <w:w w:val="90"/>
          <w:sz w:val="20"/>
          <w:szCs w:val="20"/>
        </w:rPr>
        <w:t xml:space="preserve"> </w:t>
      </w:r>
      <w:r w:rsidRPr="009F7F51">
        <w:rPr>
          <w:sz w:val="20"/>
          <w:szCs w:val="20"/>
        </w:rPr>
        <w:t>Petropoulou</w:t>
      </w:r>
      <w:r w:rsidRPr="009F7F51">
        <w:rPr>
          <w:spacing w:val="23"/>
          <w:sz w:val="20"/>
          <w:szCs w:val="20"/>
        </w:rPr>
        <w:t xml:space="preserve"> </w:t>
      </w:r>
      <w:r w:rsidRPr="009F7F51">
        <w:rPr>
          <w:spacing w:val="4"/>
          <w:sz w:val="20"/>
          <w:szCs w:val="20"/>
        </w:rPr>
        <w:t>D</w:t>
      </w:r>
      <w:r w:rsidRPr="009F7F51">
        <w:rPr>
          <w:spacing w:val="2"/>
          <w:sz w:val="20"/>
          <w:szCs w:val="20"/>
        </w:rPr>
        <w:t>.</w:t>
      </w:r>
      <w:r w:rsidRPr="009F7F51">
        <w:rPr>
          <w:spacing w:val="37"/>
          <w:sz w:val="20"/>
          <w:szCs w:val="20"/>
        </w:rPr>
        <w:t xml:space="preserve"> </w:t>
      </w:r>
      <w:proofErr w:type="gramStart"/>
      <w:r w:rsidRPr="009F7F51">
        <w:rPr>
          <w:sz w:val="20"/>
          <w:szCs w:val="20"/>
        </w:rPr>
        <w:t>Use  of</w:t>
      </w:r>
      <w:proofErr w:type="gramEnd"/>
      <w:r w:rsidRPr="009F7F51">
        <w:rPr>
          <w:spacing w:val="23"/>
          <w:sz w:val="20"/>
          <w:szCs w:val="20"/>
        </w:rPr>
        <w:t xml:space="preserve"> </w:t>
      </w:r>
      <w:r w:rsidRPr="009F7F51">
        <w:rPr>
          <w:sz w:val="20"/>
          <w:szCs w:val="20"/>
        </w:rPr>
        <w:t>boronic</w:t>
      </w:r>
      <w:r w:rsidRPr="009F7F51">
        <w:rPr>
          <w:spacing w:val="25"/>
          <w:sz w:val="20"/>
          <w:szCs w:val="20"/>
        </w:rPr>
        <w:t xml:space="preserve"> </w:t>
      </w:r>
      <w:r w:rsidRPr="009F7F51">
        <w:rPr>
          <w:spacing w:val="2"/>
          <w:sz w:val="20"/>
          <w:szCs w:val="20"/>
        </w:rPr>
        <w:t>ac</w:t>
      </w:r>
      <w:r w:rsidRPr="009F7F51">
        <w:rPr>
          <w:spacing w:val="4"/>
          <w:sz w:val="20"/>
          <w:szCs w:val="20"/>
        </w:rPr>
        <w:t>i</w:t>
      </w:r>
      <w:r w:rsidRPr="009F7F51">
        <w:rPr>
          <w:spacing w:val="3"/>
          <w:sz w:val="20"/>
          <w:szCs w:val="20"/>
        </w:rPr>
        <w:t>d</w:t>
      </w:r>
      <w:r w:rsidRPr="009F7F51">
        <w:rPr>
          <w:spacing w:val="17"/>
          <w:sz w:val="20"/>
          <w:szCs w:val="20"/>
        </w:rPr>
        <w:t xml:space="preserve"> </w:t>
      </w:r>
      <w:r w:rsidRPr="009F7F51">
        <w:rPr>
          <w:sz w:val="20"/>
          <w:szCs w:val="20"/>
        </w:rPr>
        <w:t>disk</w:t>
      </w:r>
      <w:r w:rsidRPr="009F7F51">
        <w:rPr>
          <w:spacing w:val="22"/>
          <w:sz w:val="20"/>
          <w:szCs w:val="20"/>
        </w:rPr>
        <w:t xml:space="preserve"> </w:t>
      </w:r>
      <w:r w:rsidRPr="009F7F51">
        <w:rPr>
          <w:sz w:val="20"/>
          <w:szCs w:val="20"/>
        </w:rPr>
        <w:t>tests</w:t>
      </w:r>
      <w:r w:rsidRPr="009F7F51">
        <w:rPr>
          <w:spacing w:val="2"/>
          <w:sz w:val="20"/>
          <w:szCs w:val="20"/>
        </w:rPr>
        <w:t xml:space="preserve"> </w:t>
      </w:r>
      <w:r w:rsidRPr="009F7F51">
        <w:rPr>
          <w:sz w:val="20"/>
          <w:szCs w:val="20"/>
        </w:rPr>
        <w:t>to</w:t>
      </w:r>
      <w:r w:rsidRPr="009F7F51">
        <w:rPr>
          <w:spacing w:val="14"/>
          <w:sz w:val="20"/>
          <w:szCs w:val="20"/>
        </w:rPr>
        <w:t xml:space="preserve"> </w:t>
      </w:r>
      <w:r w:rsidRPr="009F7F51">
        <w:rPr>
          <w:sz w:val="20"/>
          <w:szCs w:val="20"/>
        </w:rPr>
        <w:t>detect</w:t>
      </w:r>
      <w:r w:rsidRPr="009F7F51">
        <w:rPr>
          <w:spacing w:val="23"/>
          <w:sz w:val="20"/>
          <w:szCs w:val="20"/>
        </w:rPr>
        <w:t xml:space="preserve"> </w:t>
      </w:r>
      <w:r w:rsidRPr="009F7F51">
        <w:rPr>
          <w:sz w:val="20"/>
          <w:szCs w:val="20"/>
        </w:rPr>
        <w:t xml:space="preserve">extended- </w:t>
      </w:r>
      <w:r w:rsidRPr="009F7F51">
        <w:rPr>
          <w:spacing w:val="20"/>
          <w:sz w:val="20"/>
          <w:szCs w:val="20"/>
        </w:rPr>
        <w:t xml:space="preserve"> spectrum </w:t>
      </w:r>
      <w:r w:rsidRPr="009F7F51">
        <w:rPr>
          <w:sz w:val="20"/>
          <w:szCs w:val="20"/>
        </w:rPr>
        <w:t xml:space="preserve"> </w:t>
      </w:r>
      <w:r w:rsidRPr="009F7F51">
        <w:rPr>
          <w:spacing w:val="23"/>
          <w:sz w:val="20"/>
          <w:szCs w:val="20"/>
        </w:rPr>
        <w:t xml:space="preserve"> β-</w:t>
      </w:r>
      <w:r w:rsidRPr="009F7F51">
        <w:rPr>
          <w:spacing w:val="-1"/>
          <w:sz w:val="20"/>
          <w:szCs w:val="20"/>
        </w:rPr>
        <w:t xml:space="preserve">lactamases  </w:t>
      </w:r>
      <w:r w:rsidRPr="009F7F51">
        <w:rPr>
          <w:sz w:val="20"/>
          <w:szCs w:val="20"/>
        </w:rPr>
        <w:t>in</w:t>
      </w:r>
      <w:r w:rsidRPr="009F7F51">
        <w:rPr>
          <w:spacing w:val="23"/>
          <w:w w:val="93"/>
          <w:sz w:val="20"/>
          <w:szCs w:val="20"/>
        </w:rPr>
        <w:t xml:space="preserve"> </w:t>
      </w:r>
      <w:r w:rsidRPr="009F7F51">
        <w:rPr>
          <w:sz w:val="20"/>
          <w:szCs w:val="20"/>
        </w:rPr>
        <w:t>clinical</w:t>
      </w:r>
      <w:r w:rsidRPr="009F7F51">
        <w:rPr>
          <w:spacing w:val="34"/>
          <w:sz w:val="20"/>
          <w:szCs w:val="20"/>
        </w:rPr>
        <w:t xml:space="preserve"> </w:t>
      </w:r>
      <w:r w:rsidRPr="009F7F51">
        <w:rPr>
          <w:sz w:val="20"/>
          <w:szCs w:val="20"/>
        </w:rPr>
        <w:t>isolates</w:t>
      </w:r>
      <w:r w:rsidRPr="009F7F51">
        <w:rPr>
          <w:spacing w:val="12"/>
          <w:sz w:val="20"/>
          <w:szCs w:val="20"/>
        </w:rPr>
        <w:t xml:space="preserve"> </w:t>
      </w:r>
      <w:r w:rsidRPr="009F7F51">
        <w:rPr>
          <w:sz w:val="20"/>
          <w:szCs w:val="20"/>
        </w:rPr>
        <w:t>of</w:t>
      </w:r>
      <w:r w:rsidRPr="009F7F51">
        <w:rPr>
          <w:spacing w:val="3"/>
          <w:sz w:val="20"/>
          <w:szCs w:val="20"/>
        </w:rPr>
        <w:t xml:space="preserve"> </w:t>
      </w:r>
      <w:r w:rsidRPr="009F7F51">
        <w:rPr>
          <w:sz w:val="20"/>
          <w:szCs w:val="20"/>
        </w:rPr>
        <w:t>KPC</w:t>
      </w:r>
      <w:r w:rsidRPr="009F7F51">
        <w:rPr>
          <w:spacing w:val="16"/>
          <w:sz w:val="20"/>
          <w:szCs w:val="20"/>
        </w:rPr>
        <w:t xml:space="preserve"> </w:t>
      </w:r>
      <w:r w:rsidRPr="009F7F51">
        <w:rPr>
          <w:sz w:val="20"/>
          <w:szCs w:val="20"/>
        </w:rPr>
        <w:t>carbapenememase-possessing Enterobacteriaceae.</w:t>
      </w:r>
      <w:r w:rsidRPr="009F7F51">
        <w:rPr>
          <w:spacing w:val="2"/>
          <w:sz w:val="20"/>
          <w:szCs w:val="20"/>
        </w:rPr>
        <w:t xml:space="preserve"> </w:t>
      </w:r>
      <w:r w:rsidRPr="009F7F51">
        <w:rPr>
          <w:sz w:val="20"/>
          <w:szCs w:val="20"/>
        </w:rPr>
        <w:t>J</w:t>
      </w:r>
      <w:r w:rsidRPr="009F7F51">
        <w:rPr>
          <w:spacing w:val="2"/>
          <w:sz w:val="20"/>
          <w:szCs w:val="20"/>
        </w:rPr>
        <w:t xml:space="preserve"> </w:t>
      </w:r>
      <w:r w:rsidRPr="009F7F51">
        <w:rPr>
          <w:sz w:val="20"/>
          <w:szCs w:val="20"/>
        </w:rPr>
        <w:t>Clin</w:t>
      </w:r>
      <w:r w:rsidRPr="009F7F51">
        <w:rPr>
          <w:spacing w:val="1"/>
          <w:sz w:val="20"/>
          <w:szCs w:val="20"/>
        </w:rPr>
        <w:t xml:space="preserve"> </w:t>
      </w:r>
      <w:r w:rsidRPr="009F7F51">
        <w:rPr>
          <w:sz w:val="20"/>
          <w:szCs w:val="20"/>
        </w:rPr>
        <w:t>Microbiol.</w:t>
      </w:r>
      <w:r w:rsidRPr="009F7F51">
        <w:rPr>
          <w:spacing w:val="28"/>
          <w:w w:val="96"/>
          <w:sz w:val="20"/>
          <w:szCs w:val="20"/>
        </w:rPr>
        <w:t xml:space="preserve"> </w:t>
      </w:r>
      <w:r w:rsidRPr="009F7F51">
        <w:rPr>
          <w:sz w:val="20"/>
          <w:szCs w:val="20"/>
        </w:rPr>
        <w:t>20</w:t>
      </w:r>
      <w:r w:rsidRPr="009F7F51">
        <w:rPr>
          <w:spacing w:val="-19"/>
          <w:sz w:val="20"/>
          <w:szCs w:val="20"/>
        </w:rPr>
        <w:t>0</w:t>
      </w:r>
      <w:r w:rsidRPr="009F7F51">
        <w:rPr>
          <w:spacing w:val="-14"/>
          <w:sz w:val="20"/>
          <w:szCs w:val="20"/>
        </w:rPr>
        <w:t>9</w:t>
      </w:r>
      <w:r w:rsidRPr="009F7F51">
        <w:rPr>
          <w:sz w:val="20"/>
          <w:szCs w:val="20"/>
        </w:rPr>
        <w:t>;</w:t>
      </w:r>
      <w:r w:rsidRPr="009F7F51">
        <w:rPr>
          <w:spacing w:val="-5"/>
          <w:sz w:val="20"/>
          <w:szCs w:val="20"/>
        </w:rPr>
        <w:t>4</w:t>
      </w:r>
      <w:r w:rsidRPr="009F7F51">
        <w:rPr>
          <w:sz w:val="20"/>
          <w:szCs w:val="20"/>
        </w:rPr>
        <w:t>7(1</w:t>
      </w:r>
      <w:r w:rsidRPr="009F7F51">
        <w:rPr>
          <w:spacing w:val="-10"/>
          <w:sz w:val="20"/>
          <w:szCs w:val="20"/>
        </w:rPr>
        <w:t>1</w:t>
      </w:r>
      <w:r w:rsidRPr="009F7F51">
        <w:rPr>
          <w:spacing w:val="-33"/>
          <w:sz w:val="20"/>
          <w:szCs w:val="20"/>
        </w:rPr>
        <w:t>)</w:t>
      </w:r>
      <w:r w:rsidRPr="009F7F51">
        <w:rPr>
          <w:spacing w:val="-46"/>
          <w:sz w:val="20"/>
          <w:szCs w:val="20"/>
        </w:rPr>
        <w:t>:</w:t>
      </w:r>
      <w:r w:rsidRPr="009F7F51">
        <w:rPr>
          <w:sz w:val="20"/>
          <w:szCs w:val="20"/>
        </w:rPr>
        <w:t>3420-</w:t>
      </w:r>
      <w:r w:rsidRPr="009F7F51">
        <w:rPr>
          <w:spacing w:val="-7"/>
          <w:sz w:val="20"/>
          <w:szCs w:val="20"/>
        </w:rPr>
        <w:t>6</w:t>
      </w:r>
      <w:r w:rsidRPr="009F7F51">
        <w:rPr>
          <w:sz w:val="20"/>
          <w:szCs w:val="20"/>
        </w:rPr>
        <w:t>.</w:t>
      </w:r>
    </w:p>
    <w:p w:rsidR="009F7F51" w:rsidRPr="009F7F51" w:rsidRDefault="009F7F51" w:rsidP="009F7F51">
      <w:pPr>
        <w:pStyle w:val="ListeParagraf"/>
        <w:numPr>
          <w:ilvl w:val="0"/>
          <w:numId w:val="17"/>
        </w:numPr>
        <w:rPr>
          <w:sz w:val="20"/>
          <w:szCs w:val="20"/>
        </w:rPr>
      </w:pPr>
      <w:r w:rsidRPr="009F7F51">
        <w:rPr>
          <w:w w:val="105"/>
          <w:sz w:val="20"/>
          <w:szCs w:val="20"/>
        </w:rPr>
        <w:t>March</w:t>
      </w:r>
      <w:r w:rsidRPr="009F7F51">
        <w:rPr>
          <w:spacing w:val="12"/>
          <w:w w:val="105"/>
          <w:sz w:val="20"/>
          <w:szCs w:val="20"/>
        </w:rPr>
        <w:t xml:space="preserve"> </w:t>
      </w:r>
      <w:r w:rsidRPr="009F7F51">
        <w:rPr>
          <w:w w:val="105"/>
          <w:sz w:val="20"/>
          <w:szCs w:val="20"/>
        </w:rPr>
        <w:t>A,</w:t>
      </w:r>
      <w:r w:rsidRPr="009F7F51">
        <w:rPr>
          <w:spacing w:val="-7"/>
          <w:w w:val="105"/>
          <w:sz w:val="20"/>
          <w:szCs w:val="20"/>
        </w:rPr>
        <w:t xml:space="preserve"> </w:t>
      </w:r>
      <w:r w:rsidRPr="009F7F51">
        <w:rPr>
          <w:w w:val="105"/>
          <w:sz w:val="20"/>
          <w:szCs w:val="20"/>
        </w:rPr>
        <w:t>Aschbacher</w:t>
      </w:r>
      <w:r w:rsidRPr="009F7F51">
        <w:rPr>
          <w:spacing w:val="9"/>
          <w:w w:val="105"/>
          <w:sz w:val="20"/>
          <w:szCs w:val="20"/>
        </w:rPr>
        <w:t xml:space="preserve"> </w:t>
      </w:r>
      <w:r w:rsidRPr="009F7F51">
        <w:rPr>
          <w:w w:val="105"/>
          <w:sz w:val="20"/>
          <w:szCs w:val="20"/>
        </w:rPr>
        <w:t>R,</w:t>
      </w:r>
      <w:r w:rsidRPr="009F7F51">
        <w:rPr>
          <w:spacing w:val="10"/>
          <w:w w:val="105"/>
          <w:sz w:val="20"/>
          <w:szCs w:val="20"/>
        </w:rPr>
        <w:t xml:space="preserve"> </w:t>
      </w:r>
      <w:r w:rsidRPr="009F7F51">
        <w:rPr>
          <w:w w:val="105"/>
          <w:sz w:val="20"/>
          <w:szCs w:val="20"/>
        </w:rPr>
        <w:t>Dhanji</w:t>
      </w:r>
      <w:r w:rsidRPr="009F7F51">
        <w:rPr>
          <w:spacing w:val="6"/>
          <w:w w:val="105"/>
          <w:sz w:val="20"/>
          <w:szCs w:val="20"/>
        </w:rPr>
        <w:t xml:space="preserve"> </w:t>
      </w:r>
      <w:r w:rsidRPr="009F7F51">
        <w:rPr>
          <w:w w:val="105"/>
          <w:sz w:val="20"/>
          <w:szCs w:val="20"/>
        </w:rPr>
        <w:t>H,</w:t>
      </w:r>
      <w:r w:rsidRPr="009F7F51">
        <w:rPr>
          <w:spacing w:val="10"/>
          <w:w w:val="105"/>
          <w:sz w:val="20"/>
          <w:szCs w:val="20"/>
        </w:rPr>
        <w:t xml:space="preserve"> </w:t>
      </w:r>
      <w:r w:rsidRPr="009F7F51">
        <w:rPr>
          <w:w w:val="105"/>
          <w:sz w:val="20"/>
          <w:szCs w:val="20"/>
        </w:rPr>
        <w:t>Livermore</w:t>
      </w:r>
      <w:r w:rsidRPr="009F7F51">
        <w:rPr>
          <w:spacing w:val="10"/>
          <w:w w:val="105"/>
          <w:sz w:val="20"/>
          <w:szCs w:val="20"/>
        </w:rPr>
        <w:t xml:space="preserve"> </w:t>
      </w:r>
      <w:r w:rsidRPr="009F7F51">
        <w:rPr>
          <w:w w:val="105"/>
          <w:sz w:val="20"/>
          <w:szCs w:val="20"/>
        </w:rPr>
        <w:t>DM,</w:t>
      </w:r>
      <w:r w:rsidRPr="009F7F51">
        <w:rPr>
          <w:spacing w:val="11"/>
          <w:w w:val="105"/>
          <w:sz w:val="20"/>
          <w:szCs w:val="20"/>
        </w:rPr>
        <w:t xml:space="preserve"> </w:t>
      </w:r>
      <w:r w:rsidRPr="009F7F51">
        <w:rPr>
          <w:w w:val="105"/>
          <w:sz w:val="20"/>
          <w:szCs w:val="20"/>
        </w:rPr>
        <w:t>Böttcher</w:t>
      </w:r>
      <w:r w:rsidRPr="009F7F51">
        <w:rPr>
          <w:spacing w:val="5"/>
          <w:w w:val="105"/>
          <w:sz w:val="20"/>
          <w:szCs w:val="20"/>
        </w:rPr>
        <w:t xml:space="preserve"> </w:t>
      </w:r>
      <w:r w:rsidRPr="009F7F51">
        <w:rPr>
          <w:w w:val="105"/>
          <w:sz w:val="20"/>
          <w:szCs w:val="20"/>
        </w:rPr>
        <w:t>A</w:t>
      </w:r>
      <w:r w:rsidRPr="009F7F51">
        <w:rPr>
          <w:spacing w:val="6"/>
          <w:w w:val="105"/>
          <w:sz w:val="20"/>
          <w:szCs w:val="20"/>
        </w:rPr>
        <w:t xml:space="preserve"> </w:t>
      </w:r>
      <w:r w:rsidRPr="009F7F51">
        <w:rPr>
          <w:w w:val="105"/>
          <w:sz w:val="20"/>
          <w:szCs w:val="20"/>
        </w:rPr>
        <w:t>et al.</w:t>
      </w:r>
      <w:r w:rsidRPr="009F7F51">
        <w:rPr>
          <w:spacing w:val="-10"/>
          <w:w w:val="105"/>
          <w:sz w:val="20"/>
          <w:szCs w:val="20"/>
        </w:rPr>
        <w:t xml:space="preserve"> </w:t>
      </w:r>
      <w:r w:rsidRPr="009F7F51">
        <w:rPr>
          <w:w w:val="105"/>
          <w:sz w:val="20"/>
          <w:szCs w:val="20"/>
        </w:rPr>
        <w:t>Colo</w:t>
      </w:r>
      <w:r w:rsidRPr="009F7F51">
        <w:rPr>
          <w:spacing w:val="-2"/>
          <w:w w:val="105"/>
          <w:sz w:val="20"/>
          <w:szCs w:val="20"/>
        </w:rPr>
        <w:t>n</w:t>
      </w:r>
      <w:r w:rsidRPr="009F7F51">
        <w:rPr>
          <w:spacing w:val="-10"/>
          <w:w w:val="105"/>
          <w:sz w:val="20"/>
          <w:szCs w:val="20"/>
        </w:rPr>
        <w:t>i</w:t>
      </w:r>
      <w:r w:rsidRPr="009F7F51">
        <w:rPr>
          <w:w w:val="105"/>
          <w:sz w:val="20"/>
          <w:szCs w:val="20"/>
        </w:rPr>
        <w:t>zation</w:t>
      </w:r>
      <w:r w:rsidRPr="009F7F51">
        <w:rPr>
          <w:spacing w:val="-7"/>
          <w:w w:val="105"/>
          <w:sz w:val="20"/>
          <w:szCs w:val="20"/>
        </w:rPr>
        <w:t xml:space="preserve"> </w:t>
      </w:r>
      <w:r w:rsidRPr="009F7F51">
        <w:rPr>
          <w:w w:val="105"/>
          <w:sz w:val="20"/>
          <w:szCs w:val="20"/>
        </w:rPr>
        <w:t>of</w:t>
      </w:r>
      <w:r w:rsidRPr="009F7F51">
        <w:rPr>
          <w:spacing w:val="19"/>
          <w:w w:val="105"/>
          <w:sz w:val="20"/>
          <w:szCs w:val="20"/>
        </w:rPr>
        <w:t xml:space="preserve"> </w:t>
      </w:r>
      <w:r w:rsidRPr="009F7F51">
        <w:rPr>
          <w:w w:val="105"/>
          <w:sz w:val="20"/>
          <w:szCs w:val="20"/>
        </w:rPr>
        <w:t>residents</w:t>
      </w:r>
      <w:r w:rsidRPr="009F7F51">
        <w:rPr>
          <w:spacing w:val="7"/>
          <w:w w:val="105"/>
          <w:sz w:val="20"/>
          <w:szCs w:val="20"/>
        </w:rPr>
        <w:t xml:space="preserve"> </w:t>
      </w:r>
      <w:r w:rsidRPr="009F7F51">
        <w:rPr>
          <w:w w:val="105"/>
          <w:sz w:val="20"/>
          <w:szCs w:val="20"/>
        </w:rPr>
        <w:t>and</w:t>
      </w:r>
      <w:r w:rsidRPr="009F7F51">
        <w:rPr>
          <w:w w:val="110"/>
          <w:sz w:val="20"/>
          <w:szCs w:val="20"/>
        </w:rPr>
        <w:t xml:space="preserve"> </w:t>
      </w:r>
      <w:r w:rsidRPr="009F7F51">
        <w:rPr>
          <w:w w:val="105"/>
          <w:sz w:val="20"/>
          <w:szCs w:val="20"/>
        </w:rPr>
        <w:t>staff</w:t>
      </w:r>
      <w:r w:rsidRPr="009F7F51">
        <w:rPr>
          <w:spacing w:val="-10"/>
          <w:w w:val="105"/>
          <w:sz w:val="20"/>
          <w:szCs w:val="20"/>
        </w:rPr>
        <w:t xml:space="preserve"> </w:t>
      </w:r>
      <w:r w:rsidRPr="009F7F51">
        <w:rPr>
          <w:w w:val="105"/>
          <w:sz w:val="20"/>
          <w:szCs w:val="20"/>
        </w:rPr>
        <w:t>of</w:t>
      </w:r>
      <w:r w:rsidRPr="009F7F51">
        <w:rPr>
          <w:spacing w:val="13"/>
          <w:w w:val="105"/>
          <w:sz w:val="20"/>
          <w:szCs w:val="20"/>
        </w:rPr>
        <w:t xml:space="preserve"> </w:t>
      </w:r>
      <w:r w:rsidRPr="009F7F51">
        <w:rPr>
          <w:w w:val="115"/>
          <w:sz w:val="20"/>
          <w:szCs w:val="20"/>
        </w:rPr>
        <w:t xml:space="preserve">a </w:t>
      </w:r>
      <w:r w:rsidRPr="009F7F51">
        <w:rPr>
          <w:spacing w:val="-2"/>
          <w:w w:val="105"/>
          <w:sz w:val="20"/>
          <w:szCs w:val="20"/>
        </w:rPr>
        <w:t>long-term-care</w:t>
      </w:r>
      <w:r w:rsidRPr="009F7F51">
        <w:rPr>
          <w:spacing w:val="10"/>
          <w:w w:val="105"/>
          <w:sz w:val="20"/>
          <w:szCs w:val="20"/>
        </w:rPr>
        <w:t xml:space="preserve"> </w:t>
      </w:r>
      <w:r w:rsidRPr="009F7F51">
        <w:rPr>
          <w:w w:val="105"/>
          <w:sz w:val="20"/>
          <w:szCs w:val="20"/>
        </w:rPr>
        <w:t>facility</w:t>
      </w:r>
      <w:r w:rsidRPr="009F7F51">
        <w:rPr>
          <w:spacing w:val="14"/>
          <w:w w:val="105"/>
          <w:sz w:val="20"/>
          <w:szCs w:val="20"/>
        </w:rPr>
        <w:t xml:space="preserve"> </w:t>
      </w:r>
      <w:r w:rsidRPr="009F7F51">
        <w:rPr>
          <w:w w:val="105"/>
          <w:sz w:val="20"/>
          <w:szCs w:val="20"/>
        </w:rPr>
        <w:t>and</w:t>
      </w:r>
      <w:r w:rsidRPr="009F7F51">
        <w:rPr>
          <w:spacing w:val="9"/>
          <w:w w:val="105"/>
          <w:sz w:val="20"/>
          <w:szCs w:val="20"/>
        </w:rPr>
        <w:t xml:space="preserve"> </w:t>
      </w:r>
      <w:r w:rsidRPr="009F7F51">
        <w:rPr>
          <w:w w:val="105"/>
          <w:sz w:val="20"/>
          <w:szCs w:val="20"/>
        </w:rPr>
        <w:t>adjaney</w:t>
      </w:r>
      <w:r w:rsidRPr="009F7F51">
        <w:rPr>
          <w:spacing w:val="21"/>
          <w:w w:val="105"/>
          <w:sz w:val="20"/>
          <w:szCs w:val="20"/>
        </w:rPr>
        <w:t xml:space="preserve"> </w:t>
      </w:r>
      <w:r w:rsidRPr="009F7F51">
        <w:rPr>
          <w:w w:val="105"/>
          <w:sz w:val="20"/>
          <w:szCs w:val="20"/>
        </w:rPr>
        <w:t>acute-care</w:t>
      </w:r>
      <w:r w:rsidRPr="009F7F51">
        <w:rPr>
          <w:spacing w:val="18"/>
          <w:w w:val="105"/>
          <w:sz w:val="20"/>
          <w:szCs w:val="20"/>
        </w:rPr>
        <w:t xml:space="preserve"> </w:t>
      </w:r>
      <w:r w:rsidRPr="009F7F51">
        <w:rPr>
          <w:w w:val="105"/>
          <w:sz w:val="20"/>
          <w:szCs w:val="20"/>
        </w:rPr>
        <w:t>hospital</w:t>
      </w:r>
      <w:r w:rsidRPr="009F7F51">
        <w:rPr>
          <w:spacing w:val="37"/>
          <w:w w:val="105"/>
          <w:sz w:val="20"/>
          <w:szCs w:val="20"/>
        </w:rPr>
        <w:t xml:space="preserve"> </w:t>
      </w:r>
      <w:r w:rsidRPr="009F7F51">
        <w:rPr>
          <w:w w:val="105"/>
          <w:sz w:val="20"/>
          <w:szCs w:val="20"/>
        </w:rPr>
        <w:t>geriatric</w:t>
      </w:r>
      <w:r w:rsidRPr="009F7F51">
        <w:rPr>
          <w:spacing w:val="14"/>
          <w:w w:val="105"/>
          <w:sz w:val="20"/>
          <w:szCs w:val="20"/>
        </w:rPr>
        <w:t xml:space="preserve"> </w:t>
      </w:r>
      <w:r w:rsidRPr="009F7F51">
        <w:rPr>
          <w:w w:val="105"/>
          <w:sz w:val="20"/>
          <w:szCs w:val="20"/>
        </w:rPr>
        <w:t>unit</w:t>
      </w:r>
      <w:r w:rsidRPr="009F7F51">
        <w:rPr>
          <w:spacing w:val="19"/>
          <w:w w:val="105"/>
          <w:sz w:val="20"/>
          <w:szCs w:val="20"/>
        </w:rPr>
        <w:t xml:space="preserve"> </w:t>
      </w:r>
      <w:r w:rsidRPr="009F7F51">
        <w:rPr>
          <w:w w:val="105"/>
          <w:sz w:val="20"/>
          <w:szCs w:val="20"/>
        </w:rPr>
        <w:t>by multiresistant</w:t>
      </w:r>
      <w:r w:rsidRPr="009F7F51">
        <w:rPr>
          <w:spacing w:val="22"/>
          <w:w w:val="107"/>
          <w:sz w:val="20"/>
          <w:szCs w:val="20"/>
        </w:rPr>
        <w:t xml:space="preserve"> </w:t>
      </w:r>
      <w:r w:rsidRPr="009F7F51">
        <w:rPr>
          <w:w w:val="105"/>
          <w:sz w:val="20"/>
          <w:szCs w:val="20"/>
        </w:rPr>
        <w:t>bacteria.</w:t>
      </w:r>
      <w:r w:rsidRPr="009F7F51">
        <w:rPr>
          <w:spacing w:val="-7"/>
          <w:w w:val="105"/>
          <w:sz w:val="20"/>
          <w:szCs w:val="20"/>
        </w:rPr>
        <w:t xml:space="preserve"> </w:t>
      </w:r>
      <w:r w:rsidRPr="009F7F51">
        <w:rPr>
          <w:w w:val="105"/>
          <w:sz w:val="20"/>
          <w:szCs w:val="20"/>
        </w:rPr>
        <w:t>Clin</w:t>
      </w:r>
      <w:r w:rsidRPr="009F7F51">
        <w:rPr>
          <w:spacing w:val="15"/>
          <w:w w:val="105"/>
          <w:sz w:val="20"/>
          <w:szCs w:val="20"/>
        </w:rPr>
        <w:t xml:space="preserve"> </w:t>
      </w:r>
      <w:r w:rsidRPr="009F7F51">
        <w:rPr>
          <w:w w:val="105"/>
          <w:sz w:val="20"/>
          <w:szCs w:val="20"/>
        </w:rPr>
        <w:t>Microbiol</w:t>
      </w:r>
      <w:r w:rsidRPr="009F7F51">
        <w:rPr>
          <w:spacing w:val="31"/>
          <w:w w:val="105"/>
          <w:sz w:val="20"/>
          <w:szCs w:val="20"/>
        </w:rPr>
        <w:t xml:space="preserve"> </w:t>
      </w:r>
      <w:r w:rsidRPr="009F7F51">
        <w:rPr>
          <w:w w:val="105"/>
          <w:sz w:val="20"/>
          <w:szCs w:val="20"/>
        </w:rPr>
        <w:t>Infect.</w:t>
      </w:r>
      <w:r w:rsidRPr="009F7F51">
        <w:rPr>
          <w:spacing w:val="-13"/>
          <w:w w:val="105"/>
          <w:sz w:val="20"/>
          <w:szCs w:val="20"/>
        </w:rPr>
        <w:t xml:space="preserve"> </w:t>
      </w:r>
      <w:r w:rsidRPr="009F7F51">
        <w:rPr>
          <w:w w:val="105"/>
          <w:sz w:val="20"/>
          <w:szCs w:val="20"/>
        </w:rPr>
        <w:t>20</w:t>
      </w:r>
      <w:r w:rsidRPr="009F7F51">
        <w:rPr>
          <w:spacing w:val="-9"/>
          <w:w w:val="105"/>
          <w:sz w:val="20"/>
          <w:szCs w:val="20"/>
        </w:rPr>
        <w:t>1</w:t>
      </w:r>
      <w:r w:rsidRPr="009F7F51">
        <w:rPr>
          <w:spacing w:val="10"/>
          <w:w w:val="105"/>
          <w:sz w:val="20"/>
          <w:szCs w:val="20"/>
        </w:rPr>
        <w:t>0</w:t>
      </w:r>
      <w:r w:rsidRPr="009F7F51">
        <w:rPr>
          <w:w w:val="105"/>
          <w:sz w:val="20"/>
          <w:szCs w:val="20"/>
        </w:rPr>
        <w:t>Jul</w:t>
      </w:r>
      <w:r w:rsidRPr="009F7F51">
        <w:rPr>
          <w:spacing w:val="4"/>
          <w:w w:val="105"/>
          <w:sz w:val="20"/>
          <w:szCs w:val="20"/>
        </w:rPr>
        <w:t>;</w:t>
      </w:r>
      <w:r w:rsidRPr="009F7F51">
        <w:rPr>
          <w:w w:val="105"/>
          <w:sz w:val="20"/>
          <w:szCs w:val="20"/>
        </w:rPr>
        <w:t>l6(7):</w:t>
      </w:r>
      <w:r w:rsidRPr="009F7F51">
        <w:rPr>
          <w:spacing w:val="-18"/>
          <w:w w:val="105"/>
          <w:sz w:val="20"/>
          <w:szCs w:val="20"/>
        </w:rPr>
        <w:t>9</w:t>
      </w:r>
      <w:r w:rsidRPr="009F7F51">
        <w:rPr>
          <w:spacing w:val="-23"/>
          <w:w w:val="105"/>
          <w:sz w:val="20"/>
          <w:szCs w:val="20"/>
        </w:rPr>
        <w:t>3</w:t>
      </w:r>
      <w:r w:rsidRPr="009F7F51">
        <w:rPr>
          <w:w w:val="105"/>
          <w:sz w:val="20"/>
          <w:szCs w:val="20"/>
        </w:rPr>
        <w:t>4-44.</w:t>
      </w:r>
    </w:p>
    <w:p w:rsidR="009F7F51" w:rsidRPr="009F7F51" w:rsidRDefault="009F7F51" w:rsidP="009F7F51">
      <w:pPr>
        <w:pStyle w:val="ListeParagraf"/>
        <w:numPr>
          <w:ilvl w:val="0"/>
          <w:numId w:val="17"/>
        </w:numPr>
        <w:rPr>
          <w:w w:val="105"/>
          <w:sz w:val="20"/>
          <w:szCs w:val="20"/>
        </w:rPr>
      </w:pPr>
      <w:r w:rsidRPr="009F7F51">
        <w:rPr>
          <w:w w:val="105"/>
          <w:sz w:val="20"/>
          <w:szCs w:val="20"/>
        </w:rPr>
        <w:t>Cohen Stuart J, Dierix C, Al Naiemi N, Karczmarek A, Van Hoek AH et al. SHV</w:t>
      </w:r>
      <w:r w:rsidRPr="009F7F51">
        <w:rPr>
          <w:spacing w:val="14"/>
          <w:w w:val="105"/>
          <w:sz w:val="20"/>
          <w:szCs w:val="20"/>
        </w:rPr>
        <w:t xml:space="preserve"> </w:t>
      </w:r>
      <w:r w:rsidRPr="009F7F51">
        <w:rPr>
          <w:w w:val="105"/>
          <w:sz w:val="20"/>
          <w:szCs w:val="20"/>
        </w:rPr>
        <w:t>and</w:t>
      </w:r>
      <w:r w:rsidRPr="009F7F51">
        <w:rPr>
          <w:spacing w:val="4"/>
          <w:w w:val="105"/>
          <w:sz w:val="20"/>
          <w:szCs w:val="20"/>
        </w:rPr>
        <w:t xml:space="preserve"> </w:t>
      </w:r>
      <w:r w:rsidRPr="009F7F51">
        <w:rPr>
          <w:w w:val="105"/>
          <w:sz w:val="20"/>
          <w:szCs w:val="20"/>
        </w:rPr>
        <w:t>CTX</w:t>
      </w:r>
      <w:r w:rsidRPr="009F7F51">
        <w:rPr>
          <w:spacing w:val="6"/>
          <w:w w:val="105"/>
          <w:sz w:val="20"/>
          <w:szCs w:val="20"/>
        </w:rPr>
        <w:t>·</w:t>
      </w:r>
      <w:r w:rsidRPr="009F7F51">
        <w:rPr>
          <w:w w:val="105"/>
          <w:sz w:val="20"/>
          <w:szCs w:val="20"/>
        </w:rPr>
        <w:t>M</w:t>
      </w:r>
      <w:r w:rsidRPr="009F7F51">
        <w:rPr>
          <w:spacing w:val="18"/>
          <w:w w:val="105"/>
          <w:sz w:val="20"/>
          <w:szCs w:val="20"/>
        </w:rPr>
        <w:t xml:space="preserve"> </w:t>
      </w:r>
      <w:r w:rsidRPr="009F7F51">
        <w:rPr>
          <w:spacing w:val="-22"/>
          <w:w w:val="105"/>
          <w:sz w:val="20"/>
          <w:szCs w:val="20"/>
        </w:rPr>
        <w:t>e</w:t>
      </w:r>
      <w:r w:rsidRPr="009F7F51">
        <w:rPr>
          <w:w w:val="105"/>
          <w:sz w:val="20"/>
          <w:szCs w:val="20"/>
        </w:rPr>
        <w:t>xt</w:t>
      </w:r>
      <w:r w:rsidRPr="009F7F51">
        <w:rPr>
          <w:spacing w:val="-6"/>
          <w:w w:val="105"/>
          <w:sz w:val="20"/>
          <w:szCs w:val="20"/>
        </w:rPr>
        <w:t>e</w:t>
      </w:r>
      <w:r w:rsidRPr="009F7F51">
        <w:rPr>
          <w:w w:val="105"/>
          <w:sz w:val="20"/>
          <w:szCs w:val="20"/>
        </w:rPr>
        <w:t>nded-spectrum</w:t>
      </w:r>
      <w:r w:rsidRPr="009F7F51">
        <w:rPr>
          <w:spacing w:val="24"/>
          <w:w w:val="105"/>
          <w:sz w:val="20"/>
          <w:szCs w:val="20"/>
        </w:rPr>
        <w:t xml:space="preserve"> </w:t>
      </w:r>
      <w:r w:rsidRPr="009F7F51">
        <w:rPr>
          <w:w w:val="105"/>
          <w:sz w:val="20"/>
          <w:szCs w:val="20"/>
        </w:rPr>
        <w:t>β-lactamases</w:t>
      </w:r>
      <w:r w:rsidRPr="009F7F51">
        <w:rPr>
          <w:spacing w:val="9"/>
          <w:w w:val="105"/>
          <w:sz w:val="20"/>
          <w:szCs w:val="20"/>
        </w:rPr>
        <w:t xml:space="preserve"> </w:t>
      </w:r>
      <w:r w:rsidRPr="009F7F51">
        <w:rPr>
          <w:w w:val="105"/>
          <w:sz w:val="20"/>
          <w:szCs w:val="20"/>
        </w:rPr>
        <w:t>in</w:t>
      </w:r>
      <w:r w:rsidRPr="009F7F51">
        <w:rPr>
          <w:spacing w:val="4"/>
          <w:w w:val="105"/>
          <w:sz w:val="20"/>
          <w:szCs w:val="20"/>
        </w:rPr>
        <w:t xml:space="preserve"> </w:t>
      </w:r>
      <w:r w:rsidRPr="009F7F51">
        <w:rPr>
          <w:w w:val="105"/>
          <w:sz w:val="20"/>
          <w:szCs w:val="20"/>
        </w:rPr>
        <w:t>Enterobacteriaceae</w:t>
      </w:r>
      <w:r w:rsidRPr="009F7F51">
        <w:rPr>
          <w:spacing w:val="30"/>
          <w:w w:val="105"/>
          <w:sz w:val="20"/>
          <w:szCs w:val="20"/>
        </w:rPr>
        <w:t xml:space="preserve"> </w:t>
      </w:r>
      <w:r w:rsidRPr="009F7F51">
        <w:rPr>
          <w:w w:val="105"/>
          <w:sz w:val="20"/>
          <w:szCs w:val="20"/>
        </w:rPr>
        <w:t>using</w:t>
      </w:r>
      <w:r w:rsidRPr="009F7F51">
        <w:rPr>
          <w:spacing w:val="11"/>
          <w:w w:val="105"/>
          <w:sz w:val="20"/>
          <w:szCs w:val="20"/>
        </w:rPr>
        <w:t xml:space="preserve"> </w:t>
      </w:r>
      <w:r w:rsidRPr="009F7F51">
        <w:rPr>
          <w:w w:val="105"/>
          <w:sz w:val="20"/>
          <w:szCs w:val="20"/>
        </w:rPr>
        <w:t>ligation</w:t>
      </w:r>
      <w:r w:rsidRPr="009F7F51">
        <w:rPr>
          <w:spacing w:val="-2"/>
          <w:w w:val="105"/>
          <w:sz w:val="20"/>
          <w:szCs w:val="20"/>
        </w:rPr>
        <w:t>-</w:t>
      </w:r>
      <w:r w:rsidRPr="009F7F51">
        <w:rPr>
          <w:w w:val="105"/>
          <w:sz w:val="20"/>
          <w:szCs w:val="20"/>
        </w:rPr>
        <w:t>m</w:t>
      </w:r>
      <w:r w:rsidRPr="009F7F51">
        <w:rPr>
          <w:spacing w:val="-17"/>
          <w:w w:val="105"/>
          <w:sz w:val="20"/>
          <w:szCs w:val="20"/>
        </w:rPr>
        <w:t>e</w:t>
      </w:r>
      <w:r w:rsidRPr="009F7F51">
        <w:rPr>
          <w:w w:val="105"/>
          <w:sz w:val="20"/>
          <w:szCs w:val="20"/>
        </w:rPr>
        <w:t>diated</w:t>
      </w:r>
      <w:r w:rsidRPr="009F7F51">
        <w:rPr>
          <w:w w:val="109"/>
          <w:sz w:val="20"/>
          <w:szCs w:val="20"/>
        </w:rPr>
        <w:t xml:space="preserve"> </w:t>
      </w:r>
      <w:r w:rsidRPr="009F7F51">
        <w:rPr>
          <w:w w:val="105"/>
          <w:sz w:val="20"/>
          <w:szCs w:val="20"/>
        </w:rPr>
        <w:t>amplification</w:t>
      </w:r>
      <w:r w:rsidRPr="009F7F51">
        <w:rPr>
          <w:spacing w:val="23"/>
          <w:w w:val="105"/>
          <w:sz w:val="20"/>
          <w:szCs w:val="20"/>
        </w:rPr>
        <w:t xml:space="preserve"> </w:t>
      </w:r>
      <w:r w:rsidRPr="009F7F51">
        <w:rPr>
          <w:spacing w:val="-15"/>
          <w:w w:val="105"/>
          <w:sz w:val="20"/>
          <w:szCs w:val="20"/>
        </w:rPr>
        <w:t>w</w:t>
      </w:r>
      <w:r w:rsidRPr="009F7F51">
        <w:rPr>
          <w:spacing w:val="5"/>
          <w:w w:val="105"/>
          <w:sz w:val="20"/>
          <w:szCs w:val="20"/>
        </w:rPr>
        <w:t>i</w:t>
      </w:r>
      <w:r w:rsidRPr="009F7F51">
        <w:rPr>
          <w:w w:val="105"/>
          <w:sz w:val="20"/>
          <w:szCs w:val="20"/>
        </w:rPr>
        <w:t>th</w:t>
      </w:r>
      <w:r w:rsidRPr="009F7F51">
        <w:rPr>
          <w:spacing w:val="6"/>
          <w:w w:val="105"/>
          <w:sz w:val="20"/>
          <w:szCs w:val="20"/>
        </w:rPr>
        <w:t xml:space="preserve"> </w:t>
      </w:r>
      <w:r w:rsidRPr="009F7F51">
        <w:rPr>
          <w:w w:val="105"/>
          <w:sz w:val="20"/>
          <w:szCs w:val="20"/>
        </w:rPr>
        <w:t>microarrav</w:t>
      </w:r>
      <w:r w:rsidRPr="009F7F51">
        <w:rPr>
          <w:spacing w:val="6"/>
          <w:w w:val="105"/>
          <w:sz w:val="20"/>
          <w:szCs w:val="20"/>
        </w:rPr>
        <w:t xml:space="preserve"> </w:t>
      </w:r>
      <w:r w:rsidRPr="009F7F51">
        <w:rPr>
          <w:w w:val="105"/>
          <w:sz w:val="20"/>
          <w:szCs w:val="20"/>
        </w:rPr>
        <w:t>analysi</w:t>
      </w:r>
      <w:r w:rsidRPr="009F7F51">
        <w:rPr>
          <w:spacing w:val="-3"/>
          <w:w w:val="105"/>
          <w:sz w:val="20"/>
          <w:szCs w:val="20"/>
        </w:rPr>
        <w:t>s</w:t>
      </w:r>
      <w:r w:rsidRPr="009F7F51">
        <w:rPr>
          <w:w w:val="105"/>
          <w:sz w:val="20"/>
          <w:szCs w:val="20"/>
        </w:rPr>
        <w:t>.</w:t>
      </w:r>
      <w:r w:rsidRPr="009F7F51">
        <w:rPr>
          <w:spacing w:val="-27"/>
          <w:w w:val="105"/>
          <w:sz w:val="20"/>
          <w:szCs w:val="20"/>
        </w:rPr>
        <w:t xml:space="preserve"> </w:t>
      </w:r>
      <w:r w:rsidRPr="009F7F51">
        <w:rPr>
          <w:w w:val="105"/>
          <w:sz w:val="20"/>
          <w:szCs w:val="20"/>
        </w:rPr>
        <w:t>J</w:t>
      </w:r>
      <w:r w:rsidRPr="009F7F51">
        <w:rPr>
          <w:spacing w:val="-7"/>
          <w:w w:val="105"/>
          <w:sz w:val="20"/>
          <w:szCs w:val="20"/>
        </w:rPr>
        <w:t xml:space="preserve"> </w:t>
      </w:r>
      <w:r w:rsidRPr="009F7F51">
        <w:rPr>
          <w:w w:val="105"/>
          <w:sz w:val="20"/>
          <w:szCs w:val="20"/>
        </w:rPr>
        <w:t>Antimicrob</w:t>
      </w:r>
      <w:r w:rsidRPr="009F7F51">
        <w:rPr>
          <w:spacing w:val="3"/>
          <w:w w:val="105"/>
          <w:sz w:val="20"/>
          <w:szCs w:val="20"/>
        </w:rPr>
        <w:t xml:space="preserve"> </w:t>
      </w:r>
      <w:r w:rsidRPr="009F7F51">
        <w:rPr>
          <w:w w:val="105"/>
          <w:sz w:val="20"/>
          <w:szCs w:val="20"/>
        </w:rPr>
        <w:t>Chemoth</w:t>
      </w:r>
      <w:r w:rsidRPr="009F7F51">
        <w:rPr>
          <w:spacing w:val="-12"/>
          <w:w w:val="105"/>
          <w:sz w:val="20"/>
          <w:szCs w:val="20"/>
        </w:rPr>
        <w:t>e</w:t>
      </w:r>
      <w:r w:rsidRPr="009F7F51">
        <w:rPr>
          <w:w w:val="105"/>
          <w:sz w:val="20"/>
          <w:szCs w:val="20"/>
        </w:rPr>
        <w:t>r.</w:t>
      </w:r>
      <w:r w:rsidRPr="009F7F51">
        <w:rPr>
          <w:spacing w:val="-20"/>
          <w:w w:val="105"/>
          <w:sz w:val="20"/>
          <w:szCs w:val="20"/>
        </w:rPr>
        <w:t xml:space="preserve"> </w:t>
      </w:r>
      <w:r w:rsidRPr="009F7F51">
        <w:rPr>
          <w:w w:val="105"/>
          <w:sz w:val="20"/>
          <w:szCs w:val="20"/>
        </w:rPr>
        <w:t>2010;65(7):1377-81</w:t>
      </w:r>
    </w:p>
    <w:p w:rsidR="009F7F51" w:rsidRPr="009F7F51" w:rsidRDefault="009F7F51" w:rsidP="009F7F51">
      <w:pPr>
        <w:pStyle w:val="ListeParagraf"/>
        <w:numPr>
          <w:ilvl w:val="0"/>
          <w:numId w:val="17"/>
        </w:numPr>
        <w:rPr>
          <w:sz w:val="20"/>
          <w:szCs w:val="20"/>
        </w:rPr>
      </w:pPr>
      <w:r w:rsidRPr="009F7F51">
        <w:rPr>
          <w:sz w:val="20"/>
          <w:szCs w:val="20"/>
        </w:rPr>
        <w:t>Endimiani A,</w:t>
      </w:r>
      <w:r w:rsidRPr="009F7F51">
        <w:rPr>
          <w:spacing w:val="19"/>
          <w:sz w:val="20"/>
          <w:szCs w:val="20"/>
        </w:rPr>
        <w:t xml:space="preserve"> </w:t>
      </w:r>
      <w:r w:rsidRPr="009F7F51">
        <w:rPr>
          <w:sz w:val="20"/>
          <w:szCs w:val="20"/>
        </w:rPr>
        <w:t xml:space="preserve">Hujer AM, Hujer </w:t>
      </w:r>
      <w:r w:rsidRPr="009F7F51">
        <w:rPr>
          <w:spacing w:val="21"/>
          <w:sz w:val="20"/>
          <w:szCs w:val="20"/>
        </w:rPr>
        <w:t xml:space="preserve"> </w:t>
      </w:r>
      <w:r w:rsidRPr="009F7F51">
        <w:rPr>
          <w:sz w:val="20"/>
          <w:szCs w:val="20"/>
        </w:rPr>
        <w:t>KM,</w:t>
      </w:r>
      <w:r w:rsidRPr="009F7F51">
        <w:rPr>
          <w:spacing w:val="7"/>
          <w:sz w:val="20"/>
          <w:szCs w:val="20"/>
        </w:rPr>
        <w:t xml:space="preserve"> </w:t>
      </w:r>
      <w:r w:rsidRPr="009F7F51">
        <w:rPr>
          <w:sz w:val="20"/>
          <w:szCs w:val="20"/>
        </w:rPr>
        <w:t xml:space="preserve">Gatta </w:t>
      </w:r>
      <w:proofErr w:type="gramStart"/>
      <w:r w:rsidRPr="009F7F51">
        <w:rPr>
          <w:spacing w:val="-22"/>
          <w:sz w:val="20"/>
          <w:szCs w:val="20"/>
        </w:rPr>
        <w:t>J</w:t>
      </w:r>
      <w:r w:rsidRPr="009F7F51">
        <w:rPr>
          <w:sz w:val="20"/>
          <w:szCs w:val="20"/>
        </w:rPr>
        <w:t>A,Schriver</w:t>
      </w:r>
      <w:proofErr w:type="gramEnd"/>
      <w:r w:rsidRPr="009F7F51">
        <w:rPr>
          <w:spacing w:val="43"/>
          <w:sz w:val="20"/>
          <w:szCs w:val="20"/>
        </w:rPr>
        <w:t xml:space="preserve"> </w:t>
      </w:r>
      <w:r w:rsidRPr="009F7F51">
        <w:rPr>
          <w:spacing w:val="-16"/>
          <w:sz w:val="20"/>
          <w:szCs w:val="20"/>
        </w:rPr>
        <w:t>A</w:t>
      </w:r>
      <w:r w:rsidRPr="009F7F51">
        <w:rPr>
          <w:sz w:val="20"/>
          <w:szCs w:val="20"/>
        </w:rPr>
        <w:t>C</w:t>
      </w:r>
      <w:r w:rsidRPr="009F7F51">
        <w:rPr>
          <w:spacing w:val="31"/>
          <w:sz w:val="20"/>
          <w:szCs w:val="20"/>
        </w:rPr>
        <w:t xml:space="preserve"> </w:t>
      </w:r>
      <w:r w:rsidRPr="009F7F51">
        <w:rPr>
          <w:sz w:val="20"/>
          <w:szCs w:val="20"/>
        </w:rPr>
        <w:t>et</w:t>
      </w:r>
      <w:r w:rsidRPr="009F7F51">
        <w:rPr>
          <w:spacing w:val="39"/>
          <w:sz w:val="20"/>
          <w:szCs w:val="20"/>
        </w:rPr>
        <w:t xml:space="preserve"> </w:t>
      </w:r>
      <w:r w:rsidRPr="009F7F51">
        <w:rPr>
          <w:sz w:val="20"/>
          <w:szCs w:val="20"/>
        </w:rPr>
        <w:t>al.</w:t>
      </w:r>
      <w:r w:rsidRPr="009F7F51">
        <w:rPr>
          <w:spacing w:val="41"/>
          <w:sz w:val="20"/>
          <w:szCs w:val="20"/>
        </w:rPr>
        <w:t xml:space="preserve"> </w:t>
      </w:r>
      <w:r w:rsidRPr="009F7F51">
        <w:rPr>
          <w:sz w:val="20"/>
          <w:szCs w:val="20"/>
        </w:rPr>
        <w:t xml:space="preserve">Evaluation </w:t>
      </w:r>
      <w:r w:rsidRPr="009F7F51">
        <w:rPr>
          <w:spacing w:val="14"/>
          <w:sz w:val="20"/>
          <w:szCs w:val="20"/>
        </w:rPr>
        <w:t xml:space="preserve"> </w:t>
      </w:r>
      <w:r w:rsidRPr="009F7F51">
        <w:rPr>
          <w:sz w:val="20"/>
          <w:szCs w:val="20"/>
        </w:rPr>
        <w:t xml:space="preserve">of </w:t>
      </w:r>
      <w:r w:rsidRPr="009F7F51">
        <w:rPr>
          <w:spacing w:val="15"/>
          <w:sz w:val="20"/>
          <w:szCs w:val="20"/>
        </w:rPr>
        <w:t xml:space="preserve"> </w:t>
      </w:r>
      <w:r w:rsidRPr="009F7F51">
        <w:rPr>
          <w:sz w:val="20"/>
          <w:szCs w:val="20"/>
        </w:rPr>
        <w:t xml:space="preserve">a </w:t>
      </w:r>
      <w:r w:rsidRPr="009F7F51">
        <w:rPr>
          <w:spacing w:val="8"/>
          <w:sz w:val="20"/>
          <w:szCs w:val="20"/>
        </w:rPr>
        <w:t xml:space="preserve"> </w:t>
      </w:r>
      <w:r w:rsidRPr="009F7F51">
        <w:rPr>
          <w:sz w:val="20"/>
          <w:szCs w:val="20"/>
        </w:rPr>
        <w:t xml:space="preserve">commercial microarray </w:t>
      </w:r>
      <w:r w:rsidRPr="009F7F51">
        <w:rPr>
          <w:spacing w:val="30"/>
          <w:sz w:val="20"/>
          <w:szCs w:val="20"/>
        </w:rPr>
        <w:t xml:space="preserve"> </w:t>
      </w:r>
      <w:r w:rsidRPr="009F7F51">
        <w:rPr>
          <w:sz w:val="20"/>
          <w:szCs w:val="20"/>
        </w:rPr>
        <w:t>sv</w:t>
      </w:r>
      <w:r w:rsidRPr="009F7F51">
        <w:rPr>
          <w:spacing w:val="-11"/>
          <w:sz w:val="20"/>
          <w:szCs w:val="20"/>
        </w:rPr>
        <w:t>s</w:t>
      </w:r>
      <w:r w:rsidRPr="009F7F51">
        <w:rPr>
          <w:spacing w:val="-1"/>
          <w:sz w:val="20"/>
          <w:szCs w:val="20"/>
        </w:rPr>
        <w:t>t</w:t>
      </w:r>
      <w:r w:rsidRPr="009F7F51">
        <w:rPr>
          <w:sz w:val="20"/>
          <w:szCs w:val="20"/>
        </w:rPr>
        <w:t xml:space="preserve">em </w:t>
      </w:r>
      <w:r w:rsidRPr="009F7F51">
        <w:rPr>
          <w:spacing w:val="15"/>
          <w:sz w:val="20"/>
          <w:szCs w:val="20"/>
        </w:rPr>
        <w:t xml:space="preserve"> </w:t>
      </w:r>
      <w:r w:rsidRPr="009F7F51">
        <w:rPr>
          <w:sz w:val="20"/>
          <w:szCs w:val="20"/>
        </w:rPr>
        <w:t xml:space="preserve">for </w:t>
      </w:r>
      <w:r w:rsidRPr="009F7F51">
        <w:rPr>
          <w:spacing w:val="2"/>
          <w:sz w:val="20"/>
          <w:szCs w:val="20"/>
        </w:rPr>
        <w:t xml:space="preserve"> </w:t>
      </w:r>
      <w:r w:rsidRPr="009F7F51">
        <w:rPr>
          <w:spacing w:val="11"/>
          <w:sz w:val="20"/>
          <w:szCs w:val="20"/>
        </w:rPr>
        <w:t>d</w:t>
      </w:r>
      <w:r w:rsidRPr="009F7F51">
        <w:rPr>
          <w:sz w:val="20"/>
          <w:szCs w:val="20"/>
        </w:rPr>
        <w:t xml:space="preserve">etection </w:t>
      </w:r>
      <w:r w:rsidRPr="009F7F51">
        <w:rPr>
          <w:spacing w:val="8"/>
          <w:sz w:val="20"/>
          <w:szCs w:val="20"/>
        </w:rPr>
        <w:t xml:space="preserve"> </w:t>
      </w:r>
      <w:r w:rsidRPr="009F7F51">
        <w:rPr>
          <w:sz w:val="20"/>
          <w:szCs w:val="20"/>
        </w:rPr>
        <w:t xml:space="preserve">of </w:t>
      </w:r>
      <w:r w:rsidRPr="009F7F51">
        <w:rPr>
          <w:spacing w:val="21"/>
          <w:sz w:val="20"/>
          <w:szCs w:val="20"/>
        </w:rPr>
        <w:t xml:space="preserve"> </w:t>
      </w:r>
      <w:r w:rsidRPr="009F7F51">
        <w:rPr>
          <w:spacing w:val="-20"/>
          <w:sz w:val="20"/>
          <w:szCs w:val="20"/>
        </w:rPr>
        <w:t>S</w:t>
      </w:r>
      <w:r w:rsidRPr="009F7F51">
        <w:rPr>
          <w:sz w:val="20"/>
          <w:szCs w:val="20"/>
        </w:rPr>
        <w:t>HV-,TEM-,</w:t>
      </w:r>
      <w:r w:rsidRPr="009F7F51">
        <w:rPr>
          <w:spacing w:val="41"/>
          <w:sz w:val="20"/>
          <w:szCs w:val="20"/>
        </w:rPr>
        <w:t xml:space="preserve"> </w:t>
      </w:r>
      <w:r w:rsidRPr="009F7F51">
        <w:rPr>
          <w:sz w:val="20"/>
          <w:szCs w:val="20"/>
        </w:rPr>
        <w:t>CT</w:t>
      </w:r>
      <w:r w:rsidRPr="009F7F51">
        <w:rPr>
          <w:spacing w:val="15"/>
          <w:sz w:val="20"/>
          <w:szCs w:val="20"/>
        </w:rPr>
        <w:t>X</w:t>
      </w:r>
      <w:r w:rsidRPr="009F7F51">
        <w:rPr>
          <w:spacing w:val="-26"/>
          <w:sz w:val="20"/>
          <w:szCs w:val="20"/>
        </w:rPr>
        <w:t>-</w:t>
      </w:r>
      <w:r w:rsidRPr="009F7F51">
        <w:rPr>
          <w:spacing w:val="-14"/>
          <w:sz w:val="20"/>
          <w:szCs w:val="20"/>
        </w:rPr>
        <w:t>M</w:t>
      </w:r>
      <w:r w:rsidRPr="009F7F51">
        <w:rPr>
          <w:spacing w:val="-49"/>
          <w:sz w:val="20"/>
          <w:szCs w:val="20"/>
        </w:rPr>
        <w:t>·</w:t>
      </w:r>
      <w:r w:rsidRPr="009F7F51">
        <w:rPr>
          <w:sz w:val="20"/>
          <w:szCs w:val="20"/>
        </w:rPr>
        <w:t>,</w:t>
      </w:r>
      <w:r w:rsidRPr="009F7F51">
        <w:rPr>
          <w:spacing w:val="32"/>
          <w:sz w:val="20"/>
          <w:szCs w:val="20"/>
        </w:rPr>
        <w:t xml:space="preserve"> </w:t>
      </w:r>
      <w:r w:rsidRPr="009F7F51">
        <w:rPr>
          <w:spacing w:val="-6"/>
          <w:sz w:val="20"/>
          <w:szCs w:val="20"/>
        </w:rPr>
        <w:t>a</w:t>
      </w:r>
      <w:r w:rsidRPr="009F7F51">
        <w:rPr>
          <w:sz w:val="20"/>
          <w:szCs w:val="20"/>
        </w:rPr>
        <w:t xml:space="preserve">nd </w:t>
      </w:r>
      <w:r w:rsidRPr="009F7F51">
        <w:rPr>
          <w:spacing w:val="22"/>
          <w:sz w:val="20"/>
          <w:szCs w:val="20"/>
        </w:rPr>
        <w:t xml:space="preserve"> </w:t>
      </w:r>
      <w:r w:rsidRPr="009F7F51">
        <w:rPr>
          <w:sz w:val="20"/>
          <w:szCs w:val="20"/>
        </w:rPr>
        <w:t>KPC</w:t>
      </w:r>
      <w:r w:rsidRPr="009F7F51">
        <w:rPr>
          <w:spacing w:val="-6"/>
          <w:sz w:val="20"/>
          <w:szCs w:val="20"/>
        </w:rPr>
        <w:t xml:space="preserve"> </w:t>
      </w:r>
      <w:r w:rsidRPr="009F7F51">
        <w:rPr>
          <w:sz w:val="20"/>
          <w:szCs w:val="20"/>
        </w:rPr>
        <w:t xml:space="preserve">type </w:t>
      </w:r>
      <w:r w:rsidRPr="009F7F51">
        <w:rPr>
          <w:spacing w:val="17"/>
          <w:sz w:val="20"/>
          <w:szCs w:val="20"/>
        </w:rPr>
        <w:t xml:space="preserve"> </w:t>
      </w:r>
      <w:r w:rsidRPr="009F7F51">
        <w:rPr>
          <w:spacing w:val="-2"/>
          <w:sz w:val="20"/>
          <w:szCs w:val="20"/>
        </w:rPr>
        <w:t>β·</w:t>
      </w:r>
      <w:r w:rsidRPr="009F7F51">
        <w:rPr>
          <w:spacing w:val="-1"/>
          <w:sz w:val="20"/>
          <w:szCs w:val="20"/>
        </w:rPr>
        <w:t xml:space="preserve">lactamase  </w:t>
      </w:r>
      <w:r w:rsidRPr="009F7F51">
        <w:rPr>
          <w:sz w:val="20"/>
          <w:szCs w:val="20"/>
        </w:rPr>
        <w:t xml:space="preserve">genes </w:t>
      </w:r>
      <w:r w:rsidRPr="009F7F51">
        <w:rPr>
          <w:spacing w:val="17"/>
          <w:sz w:val="20"/>
          <w:szCs w:val="20"/>
        </w:rPr>
        <w:t xml:space="preserve"> </w:t>
      </w:r>
      <w:r w:rsidRPr="009F7F51">
        <w:rPr>
          <w:sz w:val="20"/>
          <w:szCs w:val="20"/>
        </w:rPr>
        <w:t>in</w:t>
      </w:r>
      <w:r w:rsidRPr="009F7F51">
        <w:rPr>
          <w:w w:val="93"/>
          <w:sz w:val="20"/>
          <w:szCs w:val="20"/>
        </w:rPr>
        <w:t xml:space="preserve"> </w:t>
      </w:r>
      <w:r w:rsidRPr="009F7F51">
        <w:rPr>
          <w:sz w:val="20"/>
          <w:szCs w:val="20"/>
        </w:rPr>
        <w:t>Gram</w:t>
      </w:r>
      <w:r w:rsidRPr="009F7F51">
        <w:rPr>
          <w:spacing w:val="2"/>
          <w:sz w:val="20"/>
          <w:szCs w:val="20"/>
        </w:rPr>
        <w:t>-</w:t>
      </w:r>
      <w:r w:rsidRPr="009F7F51">
        <w:rPr>
          <w:sz w:val="20"/>
          <w:szCs w:val="20"/>
        </w:rPr>
        <w:t>negative isolates</w:t>
      </w:r>
      <w:proofErr w:type="gramStart"/>
      <w:r w:rsidRPr="009F7F51">
        <w:rPr>
          <w:sz w:val="20"/>
          <w:szCs w:val="20"/>
        </w:rPr>
        <w:t>..</w:t>
      </w:r>
      <w:proofErr w:type="gramEnd"/>
      <w:r w:rsidRPr="009F7F51">
        <w:rPr>
          <w:sz w:val="20"/>
          <w:szCs w:val="20"/>
        </w:rPr>
        <w:t xml:space="preserve"> </w:t>
      </w:r>
      <w:proofErr w:type="gramStart"/>
      <w:r w:rsidRPr="009F7F51">
        <w:rPr>
          <w:sz w:val="20"/>
          <w:szCs w:val="20"/>
        </w:rPr>
        <w:t>J  Clin</w:t>
      </w:r>
      <w:proofErr w:type="gramEnd"/>
      <w:r w:rsidRPr="009F7F51">
        <w:rPr>
          <w:sz w:val="20"/>
          <w:szCs w:val="20"/>
        </w:rPr>
        <w:t xml:space="preserve"> </w:t>
      </w:r>
      <w:r w:rsidRPr="009F7F51">
        <w:rPr>
          <w:spacing w:val="4"/>
          <w:sz w:val="20"/>
          <w:szCs w:val="20"/>
        </w:rPr>
        <w:t xml:space="preserve"> </w:t>
      </w:r>
      <w:r w:rsidRPr="009F7F51">
        <w:rPr>
          <w:spacing w:val="12"/>
          <w:sz w:val="20"/>
          <w:szCs w:val="20"/>
        </w:rPr>
        <w:t>M</w:t>
      </w:r>
      <w:r w:rsidRPr="009F7F51">
        <w:rPr>
          <w:sz w:val="20"/>
          <w:szCs w:val="20"/>
        </w:rPr>
        <w:t>icro</w:t>
      </w:r>
      <w:r w:rsidRPr="009F7F51">
        <w:rPr>
          <w:spacing w:val="8"/>
          <w:sz w:val="20"/>
          <w:szCs w:val="20"/>
        </w:rPr>
        <w:t>b</w:t>
      </w:r>
      <w:r w:rsidRPr="009F7F51">
        <w:rPr>
          <w:sz w:val="20"/>
          <w:szCs w:val="20"/>
        </w:rPr>
        <w:t>iol.</w:t>
      </w:r>
      <w:r w:rsidRPr="009F7F51">
        <w:rPr>
          <w:spacing w:val="28"/>
          <w:sz w:val="20"/>
          <w:szCs w:val="20"/>
        </w:rPr>
        <w:t xml:space="preserve"> </w:t>
      </w:r>
      <w:r w:rsidRPr="009F7F51">
        <w:rPr>
          <w:sz w:val="20"/>
          <w:szCs w:val="20"/>
        </w:rPr>
        <w:t>2</w:t>
      </w:r>
      <w:r w:rsidRPr="009F7F51">
        <w:rPr>
          <w:spacing w:val="-8"/>
          <w:sz w:val="20"/>
          <w:szCs w:val="20"/>
        </w:rPr>
        <w:t>0</w:t>
      </w:r>
      <w:r w:rsidRPr="009F7F51">
        <w:rPr>
          <w:spacing w:val="-43"/>
          <w:sz w:val="20"/>
          <w:szCs w:val="20"/>
        </w:rPr>
        <w:t>1</w:t>
      </w:r>
      <w:r w:rsidRPr="009F7F51">
        <w:rPr>
          <w:spacing w:val="-13"/>
          <w:sz w:val="20"/>
          <w:szCs w:val="20"/>
        </w:rPr>
        <w:t>0</w:t>
      </w:r>
      <w:r w:rsidRPr="009F7F51">
        <w:rPr>
          <w:spacing w:val="-24"/>
          <w:sz w:val="20"/>
          <w:szCs w:val="20"/>
        </w:rPr>
        <w:t>;</w:t>
      </w:r>
      <w:r w:rsidRPr="009F7F51">
        <w:rPr>
          <w:sz w:val="20"/>
          <w:szCs w:val="20"/>
        </w:rPr>
        <w:t>48(7):26</w:t>
      </w:r>
      <w:r w:rsidRPr="009F7F51">
        <w:rPr>
          <w:spacing w:val="-12"/>
          <w:sz w:val="20"/>
          <w:szCs w:val="20"/>
        </w:rPr>
        <w:t>1</w:t>
      </w:r>
      <w:r w:rsidRPr="009F7F51">
        <w:rPr>
          <w:spacing w:val="-21"/>
          <w:sz w:val="20"/>
          <w:szCs w:val="20"/>
        </w:rPr>
        <w:t>8</w:t>
      </w:r>
      <w:r w:rsidRPr="009F7F51">
        <w:rPr>
          <w:spacing w:val="-15"/>
          <w:sz w:val="20"/>
          <w:szCs w:val="20"/>
        </w:rPr>
        <w:t>-</w:t>
      </w:r>
      <w:r w:rsidRPr="009F7F51">
        <w:rPr>
          <w:sz w:val="20"/>
          <w:szCs w:val="20"/>
        </w:rPr>
        <w:t>2</w:t>
      </w:r>
      <w:r w:rsidRPr="009F7F51">
        <w:rPr>
          <w:spacing w:val="4"/>
          <w:sz w:val="20"/>
          <w:szCs w:val="20"/>
        </w:rPr>
        <w:t>2</w:t>
      </w:r>
      <w:r w:rsidRPr="009F7F51">
        <w:rPr>
          <w:sz w:val="20"/>
          <w:szCs w:val="20"/>
        </w:rPr>
        <w:t>.</w:t>
      </w:r>
    </w:p>
    <w:p w:rsidR="009F7F51" w:rsidRPr="009F7F51" w:rsidRDefault="009F7F51" w:rsidP="009F7F51">
      <w:pPr>
        <w:pStyle w:val="ListeParagraf"/>
        <w:numPr>
          <w:ilvl w:val="0"/>
          <w:numId w:val="17"/>
        </w:numPr>
        <w:rPr>
          <w:sz w:val="20"/>
          <w:szCs w:val="20"/>
        </w:rPr>
      </w:pPr>
      <w:r w:rsidRPr="009F7F51">
        <w:rPr>
          <w:sz w:val="20"/>
          <w:szCs w:val="20"/>
        </w:rPr>
        <w:t>Naas</w:t>
      </w:r>
      <w:r w:rsidRPr="009F7F51">
        <w:rPr>
          <w:spacing w:val="-9"/>
          <w:sz w:val="20"/>
          <w:szCs w:val="20"/>
        </w:rPr>
        <w:t xml:space="preserve"> </w:t>
      </w:r>
      <w:r w:rsidRPr="009F7F51">
        <w:rPr>
          <w:spacing w:val="-5"/>
          <w:sz w:val="20"/>
          <w:szCs w:val="20"/>
        </w:rPr>
        <w:t>T</w:t>
      </w:r>
      <w:r w:rsidRPr="009F7F51">
        <w:rPr>
          <w:spacing w:val="-4"/>
          <w:sz w:val="20"/>
          <w:szCs w:val="20"/>
        </w:rPr>
        <w:t>,</w:t>
      </w:r>
      <w:r w:rsidRPr="009F7F51">
        <w:rPr>
          <w:spacing w:val="-14"/>
          <w:sz w:val="20"/>
          <w:szCs w:val="20"/>
        </w:rPr>
        <w:t xml:space="preserve"> </w:t>
      </w:r>
      <w:r w:rsidRPr="009F7F51">
        <w:rPr>
          <w:spacing w:val="4"/>
          <w:sz w:val="20"/>
          <w:szCs w:val="20"/>
        </w:rPr>
        <w:t>Cuzon</w:t>
      </w:r>
      <w:r w:rsidRPr="009F7F51">
        <w:rPr>
          <w:sz w:val="20"/>
          <w:szCs w:val="20"/>
        </w:rPr>
        <w:t xml:space="preserve"> G,</w:t>
      </w:r>
      <w:r w:rsidRPr="009F7F51">
        <w:rPr>
          <w:spacing w:val="-20"/>
          <w:sz w:val="20"/>
          <w:szCs w:val="20"/>
        </w:rPr>
        <w:t xml:space="preserve"> </w:t>
      </w:r>
      <w:r w:rsidRPr="009F7F51">
        <w:rPr>
          <w:spacing w:val="-3"/>
          <w:sz w:val="20"/>
          <w:szCs w:val="20"/>
        </w:rPr>
        <w:t>Truong H, Bernabeu S, Nordmann P.</w:t>
      </w:r>
      <w:r w:rsidRPr="009F7F51">
        <w:rPr>
          <w:spacing w:val="-2"/>
          <w:sz w:val="20"/>
          <w:szCs w:val="20"/>
        </w:rPr>
        <w:t>Evaluation</w:t>
      </w:r>
      <w:r w:rsidRPr="009F7F51">
        <w:rPr>
          <w:spacing w:val="2"/>
          <w:sz w:val="20"/>
          <w:szCs w:val="20"/>
        </w:rPr>
        <w:t xml:space="preserve"> </w:t>
      </w:r>
      <w:r w:rsidRPr="009F7F51">
        <w:rPr>
          <w:sz w:val="20"/>
          <w:szCs w:val="20"/>
        </w:rPr>
        <w:t>of</w:t>
      </w:r>
      <w:r w:rsidRPr="009F7F51">
        <w:rPr>
          <w:spacing w:val="3"/>
          <w:sz w:val="20"/>
          <w:szCs w:val="20"/>
        </w:rPr>
        <w:t xml:space="preserve"> </w:t>
      </w:r>
      <w:r w:rsidRPr="009F7F51">
        <w:rPr>
          <w:sz w:val="20"/>
          <w:szCs w:val="20"/>
        </w:rPr>
        <w:t>a</w:t>
      </w:r>
      <w:r w:rsidRPr="009F7F51">
        <w:rPr>
          <w:spacing w:val="-3"/>
          <w:sz w:val="20"/>
          <w:szCs w:val="20"/>
        </w:rPr>
        <w:t xml:space="preserve"> </w:t>
      </w:r>
      <w:r w:rsidRPr="009F7F51">
        <w:rPr>
          <w:spacing w:val="3"/>
          <w:sz w:val="20"/>
          <w:szCs w:val="20"/>
        </w:rPr>
        <w:t>DNA</w:t>
      </w:r>
      <w:r w:rsidRPr="009F7F51">
        <w:rPr>
          <w:spacing w:val="7"/>
          <w:sz w:val="20"/>
          <w:szCs w:val="20"/>
        </w:rPr>
        <w:t xml:space="preserve"> </w:t>
      </w:r>
      <w:proofErr w:type="gramStart"/>
      <w:r w:rsidRPr="009F7F51">
        <w:rPr>
          <w:sz w:val="20"/>
          <w:szCs w:val="20"/>
        </w:rPr>
        <w:t>microarray,the</w:t>
      </w:r>
      <w:proofErr w:type="gramEnd"/>
      <w:r w:rsidRPr="009F7F51">
        <w:rPr>
          <w:sz w:val="20"/>
          <w:szCs w:val="20"/>
        </w:rPr>
        <w:t xml:space="preserve"> Check-Points ESBL/KPC array, for rapid detection of TEM, SHV,and CTX-M extended-spectrum </w:t>
      </w:r>
      <w:r w:rsidRPr="009F7F51">
        <w:rPr>
          <w:spacing w:val="-2"/>
          <w:sz w:val="20"/>
          <w:szCs w:val="20"/>
        </w:rPr>
        <w:t>β·</w:t>
      </w:r>
      <w:r w:rsidRPr="009F7F51">
        <w:rPr>
          <w:spacing w:val="-1"/>
          <w:sz w:val="20"/>
          <w:szCs w:val="20"/>
        </w:rPr>
        <w:t>lactamases and KPC carbapenemases. Antimicrob Agents Chemother. 2010;54(8):3086-92.</w:t>
      </w:r>
    </w:p>
    <w:p w:rsidR="009F7F51" w:rsidRPr="009F7F51" w:rsidRDefault="009F7F51" w:rsidP="009F7F51">
      <w:pPr>
        <w:pStyle w:val="ListeParagraf"/>
        <w:numPr>
          <w:ilvl w:val="0"/>
          <w:numId w:val="17"/>
        </w:numPr>
        <w:rPr>
          <w:sz w:val="20"/>
          <w:szCs w:val="20"/>
        </w:rPr>
      </w:pPr>
      <w:r w:rsidRPr="009F7F51">
        <w:rPr>
          <w:w w:val="110"/>
          <w:sz w:val="20"/>
          <w:szCs w:val="20"/>
        </w:rPr>
        <w:t>.Platteel</w:t>
      </w:r>
      <w:r w:rsidRPr="009F7F51">
        <w:rPr>
          <w:spacing w:val="-21"/>
          <w:w w:val="110"/>
          <w:sz w:val="20"/>
          <w:szCs w:val="20"/>
        </w:rPr>
        <w:t xml:space="preserve"> </w:t>
      </w:r>
      <w:r w:rsidRPr="009F7F51">
        <w:rPr>
          <w:spacing w:val="4"/>
          <w:w w:val="110"/>
          <w:sz w:val="20"/>
          <w:szCs w:val="20"/>
        </w:rPr>
        <w:t>TN</w:t>
      </w:r>
      <w:r w:rsidRPr="009F7F51">
        <w:rPr>
          <w:spacing w:val="2"/>
          <w:w w:val="110"/>
          <w:sz w:val="20"/>
          <w:szCs w:val="20"/>
        </w:rPr>
        <w:t>,</w:t>
      </w:r>
      <w:r w:rsidRPr="009F7F51">
        <w:rPr>
          <w:spacing w:val="-37"/>
          <w:w w:val="110"/>
          <w:sz w:val="20"/>
          <w:szCs w:val="20"/>
        </w:rPr>
        <w:t xml:space="preserve"> </w:t>
      </w:r>
      <w:r w:rsidRPr="009F7F51">
        <w:rPr>
          <w:w w:val="110"/>
          <w:sz w:val="20"/>
          <w:szCs w:val="20"/>
        </w:rPr>
        <w:t>Stuart</w:t>
      </w:r>
      <w:r w:rsidRPr="009F7F51">
        <w:rPr>
          <w:spacing w:val="-31"/>
          <w:w w:val="110"/>
          <w:sz w:val="20"/>
          <w:szCs w:val="20"/>
        </w:rPr>
        <w:t xml:space="preserve"> </w:t>
      </w:r>
      <w:r w:rsidRPr="009F7F51">
        <w:rPr>
          <w:w w:val="110"/>
          <w:sz w:val="20"/>
          <w:szCs w:val="20"/>
        </w:rPr>
        <w:t>JW,</w:t>
      </w:r>
      <w:r w:rsidRPr="009F7F51">
        <w:rPr>
          <w:spacing w:val="-26"/>
          <w:w w:val="110"/>
          <w:sz w:val="20"/>
          <w:szCs w:val="20"/>
        </w:rPr>
        <w:t xml:space="preserve"> </w:t>
      </w:r>
      <w:r w:rsidRPr="009F7F51">
        <w:rPr>
          <w:w w:val="110"/>
          <w:sz w:val="20"/>
          <w:szCs w:val="20"/>
        </w:rPr>
        <w:t>Voets</w:t>
      </w:r>
      <w:r w:rsidRPr="009F7F51">
        <w:rPr>
          <w:spacing w:val="-23"/>
          <w:w w:val="110"/>
          <w:sz w:val="20"/>
          <w:szCs w:val="20"/>
        </w:rPr>
        <w:t xml:space="preserve"> </w:t>
      </w:r>
      <w:r w:rsidRPr="009F7F51">
        <w:rPr>
          <w:w w:val="110"/>
          <w:sz w:val="20"/>
          <w:szCs w:val="20"/>
        </w:rPr>
        <w:t>GM,</w:t>
      </w:r>
      <w:r w:rsidRPr="009F7F51">
        <w:rPr>
          <w:spacing w:val="-21"/>
          <w:w w:val="110"/>
          <w:sz w:val="20"/>
          <w:szCs w:val="20"/>
        </w:rPr>
        <w:t xml:space="preserve"> </w:t>
      </w:r>
      <w:r w:rsidRPr="009F7F51">
        <w:rPr>
          <w:w w:val="110"/>
          <w:sz w:val="20"/>
          <w:szCs w:val="20"/>
        </w:rPr>
        <w:t>Scharringa</w:t>
      </w:r>
      <w:r w:rsidRPr="009F7F51">
        <w:rPr>
          <w:spacing w:val="-20"/>
          <w:w w:val="110"/>
          <w:sz w:val="20"/>
          <w:szCs w:val="20"/>
        </w:rPr>
        <w:t xml:space="preserve"> </w:t>
      </w:r>
      <w:r w:rsidRPr="009F7F51">
        <w:rPr>
          <w:w w:val="110"/>
          <w:sz w:val="20"/>
          <w:szCs w:val="20"/>
        </w:rPr>
        <w:t>J,</w:t>
      </w:r>
      <w:r w:rsidRPr="009F7F51">
        <w:rPr>
          <w:spacing w:val="-28"/>
          <w:w w:val="110"/>
          <w:sz w:val="20"/>
          <w:szCs w:val="20"/>
        </w:rPr>
        <w:t xml:space="preserve"> </w:t>
      </w:r>
      <w:r w:rsidRPr="009F7F51">
        <w:rPr>
          <w:iCs/>
          <w:w w:val="110"/>
          <w:sz w:val="20"/>
          <w:szCs w:val="20"/>
        </w:rPr>
        <w:t>van</w:t>
      </w:r>
      <w:r w:rsidRPr="009F7F51">
        <w:rPr>
          <w:i/>
          <w:iCs/>
          <w:spacing w:val="-25"/>
          <w:w w:val="110"/>
          <w:sz w:val="20"/>
          <w:szCs w:val="20"/>
        </w:rPr>
        <w:t xml:space="preserve"> </w:t>
      </w:r>
      <w:r w:rsidRPr="009F7F51">
        <w:rPr>
          <w:w w:val="110"/>
          <w:sz w:val="20"/>
          <w:szCs w:val="20"/>
        </w:rPr>
        <w:t>de</w:t>
      </w:r>
      <w:r w:rsidRPr="009F7F51">
        <w:rPr>
          <w:spacing w:val="-27"/>
          <w:w w:val="110"/>
          <w:sz w:val="20"/>
          <w:szCs w:val="20"/>
        </w:rPr>
        <w:t xml:space="preserve"> </w:t>
      </w:r>
      <w:r w:rsidRPr="009F7F51">
        <w:rPr>
          <w:spacing w:val="-6"/>
          <w:w w:val="110"/>
          <w:sz w:val="20"/>
          <w:szCs w:val="20"/>
        </w:rPr>
        <w:t>S</w:t>
      </w:r>
      <w:r w:rsidRPr="009F7F51">
        <w:rPr>
          <w:spacing w:val="-5"/>
          <w:w w:val="110"/>
          <w:sz w:val="20"/>
          <w:szCs w:val="20"/>
        </w:rPr>
        <w:t>ande</w:t>
      </w:r>
      <w:r w:rsidRPr="009F7F51">
        <w:rPr>
          <w:spacing w:val="-18"/>
          <w:w w:val="110"/>
          <w:sz w:val="20"/>
          <w:szCs w:val="20"/>
        </w:rPr>
        <w:t xml:space="preserve"> </w:t>
      </w:r>
      <w:r w:rsidRPr="009F7F51">
        <w:rPr>
          <w:w w:val="105"/>
          <w:sz w:val="20"/>
          <w:szCs w:val="20"/>
        </w:rPr>
        <w:t>N</w:t>
      </w:r>
      <w:r w:rsidRPr="009F7F51">
        <w:rPr>
          <w:spacing w:val="-19"/>
          <w:w w:val="105"/>
          <w:sz w:val="20"/>
          <w:szCs w:val="20"/>
        </w:rPr>
        <w:t xml:space="preserve"> </w:t>
      </w:r>
      <w:r w:rsidRPr="009F7F51">
        <w:rPr>
          <w:w w:val="110"/>
          <w:sz w:val="20"/>
          <w:szCs w:val="20"/>
        </w:rPr>
        <w:t>et</w:t>
      </w:r>
      <w:r w:rsidRPr="009F7F51">
        <w:rPr>
          <w:spacing w:val="-27"/>
          <w:w w:val="110"/>
          <w:sz w:val="20"/>
          <w:szCs w:val="20"/>
        </w:rPr>
        <w:t xml:space="preserve"> </w:t>
      </w:r>
      <w:r w:rsidRPr="009F7F51">
        <w:rPr>
          <w:w w:val="110"/>
          <w:sz w:val="20"/>
          <w:szCs w:val="20"/>
        </w:rPr>
        <w:t>al.</w:t>
      </w:r>
      <w:r w:rsidRPr="009F7F51">
        <w:rPr>
          <w:spacing w:val="-24"/>
          <w:w w:val="110"/>
          <w:sz w:val="20"/>
          <w:szCs w:val="20"/>
        </w:rPr>
        <w:t xml:space="preserve">   </w:t>
      </w:r>
      <w:r w:rsidRPr="009F7F51">
        <w:rPr>
          <w:w w:val="110"/>
          <w:sz w:val="20"/>
          <w:szCs w:val="20"/>
        </w:rPr>
        <w:t>Evaluation</w:t>
      </w:r>
      <w:r w:rsidRPr="009F7F51">
        <w:rPr>
          <w:spacing w:val="-19"/>
          <w:w w:val="110"/>
          <w:sz w:val="20"/>
          <w:szCs w:val="20"/>
        </w:rPr>
        <w:t xml:space="preserve"> </w:t>
      </w:r>
      <w:r w:rsidRPr="009F7F51">
        <w:rPr>
          <w:w w:val="110"/>
          <w:sz w:val="20"/>
          <w:szCs w:val="20"/>
        </w:rPr>
        <w:t>of</w:t>
      </w:r>
      <w:r w:rsidRPr="009F7F51">
        <w:rPr>
          <w:spacing w:val="-26"/>
          <w:w w:val="110"/>
          <w:sz w:val="20"/>
          <w:szCs w:val="20"/>
        </w:rPr>
        <w:t xml:space="preserve"> </w:t>
      </w:r>
      <w:r w:rsidRPr="009F7F51">
        <w:rPr>
          <w:w w:val="110"/>
          <w:sz w:val="20"/>
          <w:szCs w:val="20"/>
        </w:rPr>
        <w:t>a</w:t>
      </w:r>
      <w:r w:rsidRPr="009F7F51">
        <w:rPr>
          <w:spacing w:val="-18"/>
          <w:w w:val="110"/>
          <w:sz w:val="20"/>
          <w:szCs w:val="20"/>
        </w:rPr>
        <w:t xml:space="preserve"> </w:t>
      </w:r>
      <w:r w:rsidRPr="009F7F51">
        <w:rPr>
          <w:w w:val="110"/>
          <w:sz w:val="20"/>
          <w:szCs w:val="20"/>
        </w:rPr>
        <w:t>commercial</w:t>
      </w:r>
      <w:r w:rsidRPr="009F7F51">
        <w:rPr>
          <w:spacing w:val="-36"/>
          <w:w w:val="110"/>
          <w:sz w:val="20"/>
          <w:szCs w:val="20"/>
        </w:rPr>
        <w:t xml:space="preserve"> </w:t>
      </w:r>
      <w:r w:rsidRPr="009F7F51">
        <w:rPr>
          <w:w w:val="110"/>
          <w:sz w:val="20"/>
          <w:szCs w:val="20"/>
        </w:rPr>
        <w:t>microarray</w:t>
      </w:r>
      <w:r w:rsidRPr="009F7F51">
        <w:rPr>
          <w:spacing w:val="-3"/>
          <w:w w:val="110"/>
          <w:sz w:val="20"/>
          <w:szCs w:val="20"/>
        </w:rPr>
        <w:t xml:space="preserve"> </w:t>
      </w:r>
      <w:r w:rsidRPr="009F7F51">
        <w:rPr>
          <w:w w:val="120"/>
          <w:sz w:val="20"/>
          <w:szCs w:val="20"/>
        </w:rPr>
        <w:t>as a</w:t>
      </w:r>
      <w:r w:rsidRPr="009F7F51">
        <w:rPr>
          <w:spacing w:val="-35"/>
          <w:w w:val="120"/>
          <w:sz w:val="20"/>
          <w:szCs w:val="20"/>
        </w:rPr>
        <w:t xml:space="preserve"> </w:t>
      </w:r>
      <w:r w:rsidRPr="009F7F51">
        <w:rPr>
          <w:w w:val="110"/>
          <w:sz w:val="20"/>
          <w:szCs w:val="20"/>
        </w:rPr>
        <w:t>confirmation</w:t>
      </w:r>
      <w:r w:rsidRPr="009F7F51">
        <w:rPr>
          <w:spacing w:val="-4"/>
          <w:w w:val="110"/>
          <w:sz w:val="20"/>
          <w:szCs w:val="20"/>
        </w:rPr>
        <w:t xml:space="preserve"> </w:t>
      </w:r>
      <w:r w:rsidRPr="009F7F51">
        <w:rPr>
          <w:spacing w:val="3"/>
          <w:w w:val="110"/>
          <w:sz w:val="20"/>
          <w:szCs w:val="20"/>
        </w:rPr>
        <w:t>test</w:t>
      </w:r>
      <w:r w:rsidRPr="009F7F51">
        <w:rPr>
          <w:spacing w:val="7"/>
          <w:w w:val="110"/>
          <w:sz w:val="20"/>
          <w:szCs w:val="20"/>
        </w:rPr>
        <w:t xml:space="preserve"> </w:t>
      </w:r>
      <w:r w:rsidRPr="009F7F51">
        <w:rPr>
          <w:w w:val="110"/>
          <w:sz w:val="20"/>
          <w:szCs w:val="20"/>
        </w:rPr>
        <w:t>for</w:t>
      </w:r>
      <w:r w:rsidRPr="009F7F51">
        <w:rPr>
          <w:spacing w:val="-16"/>
          <w:w w:val="110"/>
          <w:sz w:val="20"/>
          <w:szCs w:val="20"/>
        </w:rPr>
        <w:t xml:space="preserve"> </w:t>
      </w:r>
      <w:r w:rsidRPr="009F7F51">
        <w:rPr>
          <w:spacing w:val="3"/>
          <w:w w:val="110"/>
          <w:sz w:val="20"/>
          <w:szCs w:val="20"/>
        </w:rPr>
        <w:t>the</w:t>
      </w:r>
      <w:r w:rsidRPr="009F7F51">
        <w:rPr>
          <w:spacing w:val="-14"/>
          <w:w w:val="110"/>
          <w:sz w:val="20"/>
          <w:szCs w:val="20"/>
        </w:rPr>
        <w:t xml:space="preserve"> </w:t>
      </w:r>
      <w:r w:rsidRPr="009F7F51">
        <w:rPr>
          <w:w w:val="110"/>
          <w:sz w:val="20"/>
          <w:szCs w:val="20"/>
        </w:rPr>
        <w:t>presence</w:t>
      </w:r>
      <w:r w:rsidRPr="009F7F51">
        <w:rPr>
          <w:spacing w:val="3"/>
          <w:w w:val="110"/>
          <w:sz w:val="20"/>
          <w:szCs w:val="20"/>
        </w:rPr>
        <w:t xml:space="preserve"> </w:t>
      </w:r>
      <w:r w:rsidRPr="009F7F51">
        <w:rPr>
          <w:w w:val="110"/>
          <w:sz w:val="20"/>
          <w:szCs w:val="20"/>
        </w:rPr>
        <w:t>of</w:t>
      </w:r>
      <w:r w:rsidRPr="009F7F51">
        <w:rPr>
          <w:spacing w:val="-4"/>
          <w:w w:val="110"/>
          <w:sz w:val="20"/>
          <w:szCs w:val="20"/>
        </w:rPr>
        <w:t xml:space="preserve"> </w:t>
      </w:r>
      <w:r w:rsidRPr="009F7F51">
        <w:rPr>
          <w:spacing w:val="-2"/>
          <w:w w:val="110"/>
          <w:sz w:val="20"/>
          <w:szCs w:val="20"/>
        </w:rPr>
        <w:t>extended-spectrum</w:t>
      </w:r>
      <w:r w:rsidRPr="009F7F51">
        <w:rPr>
          <w:spacing w:val="-11"/>
          <w:w w:val="110"/>
          <w:sz w:val="20"/>
          <w:szCs w:val="20"/>
        </w:rPr>
        <w:t xml:space="preserve"> </w:t>
      </w:r>
      <w:r w:rsidRPr="009F7F51">
        <w:rPr>
          <w:spacing w:val="-2"/>
          <w:sz w:val="20"/>
          <w:szCs w:val="20"/>
        </w:rPr>
        <w:t>β·</w:t>
      </w:r>
      <w:r w:rsidRPr="009F7F51">
        <w:rPr>
          <w:spacing w:val="-1"/>
          <w:sz w:val="20"/>
          <w:szCs w:val="20"/>
        </w:rPr>
        <w:t>lactamases</w:t>
      </w:r>
      <w:r w:rsidRPr="009F7F51">
        <w:rPr>
          <w:spacing w:val="31"/>
          <w:w w:val="107"/>
          <w:sz w:val="20"/>
          <w:szCs w:val="20"/>
        </w:rPr>
        <w:t xml:space="preserve"> </w:t>
      </w:r>
      <w:r w:rsidRPr="009F7F51">
        <w:rPr>
          <w:w w:val="110"/>
          <w:sz w:val="20"/>
          <w:szCs w:val="20"/>
        </w:rPr>
        <w:t>in</w:t>
      </w:r>
      <w:r w:rsidRPr="009F7F51">
        <w:rPr>
          <w:spacing w:val="-6"/>
          <w:w w:val="110"/>
          <w:sz w:val="20"/>
          <w:szCs w:val="20"/>
        </w:rPr>
        <w:t xml:space="preserve"> </w:t>
      </w:r>
      <w:r w:rsidRPr="009F7F51">
        <w:rPr>
          <w:spacing w:val="1"/>
          <w:w w:val="110"/>
          <w:sz w:val="20"/>
          <w:szCs w:val="20"/>
        </w:rPr>
        <w:t>isolate</w:t>
      </w:r>
      <w:r w:rsidRPr="009F7F51">
        <w:rPr>
          <w:w w:val="110"/>
          <w:sz w:val="20"/>
          <w:szCs w:val="20"/>
        </w:rPr>
        <w:t>s</w:t>
      </w:r>
      <w:r w:rsidRPr="009F7F51">
        <w:rPr>
          <w:spacing w:val="56"/>
          <w:w w:val="128"/>
          <w:sz w:val="20"/>
          <w:szCs w:val="20"/>
        </w:rPr>
        <w:t xml:space="preserve"> </w:t>
      </w:r>
      <w:r w:rsidRPr="009F7F51">
        <w:rPr>
          <w:w w:val="110"/>
          <w:sz w:val="20"/>
          <w:szCs w:val="20"/>
        </w:rPr>
        <w:t>from</w:t>
      </w:r>
      <w:r w:rsidRPr="009F7F51">
        <w:rPr>
          <w:spacing w:val="-6"/>
          <w:w w:val="110"/>
          <w:sz w:val="20"/>
          <w:szCs w:val="20"/>
        </w:rPr>
        <w:t xml:space="preserve"> </w:t>
      </w:r>
      <w:r w:rsidRPr="009F7F51">
        <w:rPr>
          <w:w w:val="110"/>
          <w:sz w:val="20"/>
          <w:szCs w:val="20"/>
        </w:rPr>
        <w:t>t</w:t>
      </w:r>
      <w:r w:rsidRPr="009F7F51">
        <w:rPr>
          <w:spacing w:val="12"/>
          <w:w w:val="110"/>
          <w:sz w:val="20"/>
          <w:szCs w:val="20"/>
        </w:rPr>
        <w:t>h</w:t>
      </w:r>
      <w:r w:rsidRPr="009F7F51">
        <w:rPr>
          <w:w w:val="110"/>
          <w:sz w:val="20"/>
          <w:szCs w:val="20"/>
        </w:rPr>
        <w:t>e</w:t>
      </w:r>
      <w:r w:rsidRPr="009F7F51">
        <w:rPr>
          <w:spacing w:val="-2"/>
          <w:w w:val="110"/>
          <w:sz w:val="20"/>
          <w:szCs w:val="20"/>
        </w:rPr>
        <w:t xml:space="preserve"> </w:t>
      </w:r>
      <w:r w:rsidRPr="009F7F51">
        <w:rPr>
          <w:w w:val="110"/>
          <w:sz w:val="20"/>
          <w:szCs w:val="20"/>
        </w:rPr>
        <w:t>r</w:t>
      </w:r>
      <w:r w:rsidRPr="009F7F51">
        <w:rPr>
          <w:spacing w:val="-20"/>
          <w:w w:val="110"/>
          <w:sz w:val="20"/>
          <w:szCs w:val="20"/>
        </w:rPr>
        <w:t>o</w:t>
      </w:r>
      <w:r w:rsidRPr="009F7F51">
        <w:rPr>
          <w:w w:val="110"/>
          <w:sz w:val="20"/>
          <w:szCs w:val="20"/>
        </w:rPr>
        <w:t>utine</w:t>
      </w:r>
      <w:r w:rsidRPr="009F7F51">
        <w:rPr>
          <w:spacing w:val="-2"/>
          <w:w w:val="110"/>
          <w:sz w:val="20"/>
          <w:szCs w:val="20"/>
        </w:rPr>
        <w:t xml:space="preserve"> </w:t>
      </w:r>
      <w:r w:rsidRPr="009F7F51">
        <w:rPr>
          <w:w w:val="110"/>
          <w:sz w:val="20"/>
          <w:szCs w:val="20"/>
        </w:rPr>
        <w:t xml:space="preserve">clinical </w:t>
      </w:r>
      <w:proofErr w:type="gramStart"/>
      <w:r w:rsidRPr="009F7F51">
        <w:rPr>
          <w:w w:val="110"/>
          <w:sz w:val="20"/>
          <w:szCs w:val="20"/>
        </w:rPr>
        <w:t>stting.Clin</w:t>
      </w:r>
      <w:proofErr w:type="gramEnd"/>
      <w:r w:rsidRPr="009F7F51">
        <w:rPr>
          <w:w w:val="110"/>
          <w:sz w:val="20"/>
          <w:szCs w:val="20"/>
        </w:rPr>
        <w:t xml:space="preserve"> </w:t>
      </w:r>
      <w:r w:rsidRPr="009F7F51">
        <w:rPr>
          <w:spacing w:val="-5"/>
          <w:w w:val="110"/>
          <w:sz w:val="20"/>
          <w:szCs w:val="20"/>
        </w:rPr>
        <w:t xml:space="preserve"> </w:t>
      </w:r>
      <w:r w:rsidRPr="009F7F51">
        <w:rPr>
          <w:spacing w:val="13"/>
          <w:w w:val="110"/>
          <w:sz w:val="20"/>
          <w:szCs w:val="20"/>
        </w:rPr>
        <w:t>M</w:t>
      </w:r>
      <w:r w:rsidRPr="009F7F51">
        <w:rPr>
          <w:w w:val="110"/>
          <w:sz w:val="20"/>
          <w:szCs w:val="20"/>
        </w:rPr>
        <w:t>ı</w:t>
      </w:r>
      <w:r w:rsidRPr="009F7F51">
        <w:rPr>
          <w:spacing w:val="7"/>
          <w:w w:val="110"/>
          <w:sz w:val="20"/>
          <w:szCs w:val="20"/>
        </w:rPr>
        <w:t>c</w:t>
      </w:r>
      <w:r w:rsidRPr="009F7F51">
        <w:rPr>
          <w:w w:val="110"/>
          <w:sz w:val="20"/>
          <w:szCs w:val="20"/>
        </w:rPr>
        <w:t>robiol</w:t>
      </w:r>
      <w:r w:rsidRPr="009F7F51">
        <w:rPr>
          <w:spacing w:val="18"/>
          <w:w w:val="110"/>
          <w:sz w:val="20"/>
          <w:szCs w:val="20"/>
        </w:rPr>
        <w:t xml:space="preserve"> </w:t>
      </w:r>
      <w:r w:rsidRPr="009F7F51">
        <w:rPr>
          <w:w w:val="110"/>
          <w:sz w:val="20"/>
          <w:szCs w:val="20"/>
        </w:rPr>
        <w:t>lnfec</w:t>
      </w:r>
      <w:r w:rsidRPr="009F7F51">
        <w:rPr>
          <w:spacing w:val="3"/>
          <w:w w:val="110"/>
          <w:sz w:val="20"/>
          <w:szCs w:val="20"/>
        </w:rPr>
        <w:t>t</w:t>
      </w:r>
      <w:r w:rsidRPr="009F7F51">
        <w:rPr>
          <w:w w:val="110"/>
          <w:sz w:val="20"/>
          <w:szCs w:val="20"/>
        </w:rPr>
        <w:t>.2011;17(9):1435-</w:t>
      </w:r>
    </w:p>
    <w:p w:rsidR="009F7F51" w:rsidRPr="009F7F51" w:rsidRDefault="009F7F51" w:rsidP="009F7F51">
      <w:pPr>
        <w:pStyle w:val="ListeParagraf"/>
        <w:numPr>
          <w:ilvl w:val="0"/>
          <w:numId w:val="17"/>
        </w:numPr>
        <w:rPr>
          <w:sz w:val="20"/>
          <w:szCs w:val="20"/>
        </w:rPr>
      </w:pPr>
      <w:r w:rsidRPr="009F7F51">
        <w:rPr>
          <w:spacing w:val="-1"/>
          <w:sz w:val="20"/>
          <w:szCs w:val="20"/>
        </w:rPr>
        <w:t>Willemsen</w:t>
      </w:r>
      <w:r w:rsidRPr="009F7F51">
        <w:rPr>
          <w:spacing w:val="11"/>
          <w:sz w:val="20"/>
          <w:szCs w:val="20"/>
        </w:rPr>
        <w:t xml:space="preserve"> </w:t>
      </w:r>
      <w:r w:rsidRPr="009F7F51">
        <w:rPr>
          <w:sz w:val="20"/>
          <w:szCs w:val="20"/>
        </w:rPr>
        <w:t>I,</w:t>
      </w:r>
      <w:r w:rsidRPr="009F7F51">
        <w:rPr>
          <w:spacing w:val="2"/>
          <w:sz w:val="20"/>
          <w:szCs w:val="20"/>
        </w:rPr>
        <w:t xml:space="preserve"> </w:t>
      </w:r>
      <w:r w:rsidRPr="009F7F51">
        <w:rPr>
          <w:spacing w:val="-2"/>
          <w:sz w:val="20"/>
          <w:szCs w:val="20"/>
        </w:rPr>
        <w:t>Overdevest</w:t>
      </w:r>
      <w:r w:rsidRPr="009F7F51">
        <w:rPr>
          <w:spacing w:val="9"/>
          <w:sz w:val="20"/>
          <w:szCs w:val="20"/>
        </w:rPr>
        <w:t xml:space="preserve"> </w:t>
      </w:r>
      <w:r w:rsidRPr="009F7F51">
        <w:rPr>
          <w:sz w:val="20"/>
          <w:szCs w:val="20"/>
        </w:rPr>
        <w:t>I,</w:t>
      </w:r>
      <w:r w:rsidRPr="009F7F51">
        <w:rPr>
          <w:spacing w:val="1"/>
          <w:sz w:val="20"/>
          <w:szCs w:val="20"/>
        </w:rPr>
        <w:t xml:space="preserve"> </w:t>
      </w:r>
      <w:r w:rsidRPr="009F7F51">
        <w:rPr>
          <w:sz w:val="20"/>
          <w:szCs w:val="20"/>
        </w:rPr>
        <w:t>Al</w:t>
      </w:r>
      <w:r w:rsidRPr="009F7F51">
        <w:rPr>
          <w:spacing w:val="23"/>
          <w:sz w:val="20"/>
          <w:szCs w:val="20"/>
        </w:rPr>
        <w:t xml:space="preserve"> </w:t>
      </w:r>
      <w:r w:rsidRPr="009F7F51">
        <w:rPr>
          <w:sz w:val="20"/>
          <w:szCs w:val="20"/>
        </w:rPr>
        <w:t>Naiemi</w:t>
      </w:r>
      <w:r w:rsidRPr="009F7F51">
        <w:rPr>
          <w:spacing w:val="30"/>
          <w:sz w:val="20"/>
          <w:szCs w:val="20"/>
        </w:rPr>
        <w:t xml:space="preserve"> </w:t>
      </w:r>
      <w:proofErr w:type="gramStart"/>
      <w:r w:rsidRPr="009F7F51">
        <w:rPr>
          <w:sz w:val="20"/>
          <w:szCs w:val="20"/>
        </w:rPr>
        <w:t>N</w:t>
      </w:r>
      <w:r w:rsidRPr="009F7F51">
        <w:rPr>
          <w:spacing w:val="-29"/>
          <w:sz w:val="20"/>
          <w:szCs w:val="20"/>
        </w:rPr>
        <w:t xml:space="preserve"> </w:t>
      </w:r>
      <w:r w:rsidRPr="009F7F51">
        <w:rPr>
          <w:w w:val="130"/>
          <w:sz w:val="20"/>
          <w:szCs w:val="20"/>
        </w:rPr>
        <w:t>,</w:t>
      </w:r>
      <w:r w:rsidRPr="009F7F51">
        <w:rPr>
          <w:spacing w:val="11"/>
          <w:w w:val="130"/>
          <w:sz w:val="20"/>
          <w:szCs w:val="20"/>
        </w:rPr>
        <w:t xml:space="preserve"> </w:t>
      </w:r>
      <w:r w:rsidRPr="009F7F51">
        <w:rPr>
          <w:sz w:val="20"/>
          <w:szCs w:val="20"/>
        </w:rPr>
        <w:t>Rijnsburger</w:t>
      </w:r>
      <w:proofErr w:type="gramEnd"/>
      <w:r w:rsidRPr="009F7F51">
        <w:rPr>
          <w:spacing w:val="24"/>
          <w:sz w:val="20"/>
          <w:szCs w:val="20"/>
        </w:rPr>
        <w:t xml:space="preserve"> </w:t>
      </w:r>
      <w:r w:rsidRPr="009F7F51">
        <w:rPr>
          <w:sz w:val="20"/>
          <w:szCs w:val="20"/>
        </w:rPr>
        <w:t>M, Savelkoul</w:t>
      </w:r>
      <w:r w:rsidRPr="009F7F51">
        <w:rPr>
          <w:spacing w:val="27"/>
          <w:sz w:val="20"/>
          <w:szCs w:val="20"/>
        </w:rPr>
        <w:t xml:space="preserve"> </w:t>
      </w:r>
      <w:r w:rsidRPr="009F7F51">
        <w:rPr>
          <w:sz w:val="20"/>
          <w:szCs w:val="20"/>
        </w:rPr>
        <w:t>P</w:t>
      </w:r>
      <w:r w:rsidRPr="009F7F51">
        <w:rPr>
          <w:spacing w:val="17"/>
          <w:sz w:val="20"/>
          <w:szCs w:val="20"/>
        </w:rPr>
        <w:t xml:space="preserve"> </w:t>
      </w:r>
      <w:r w:rsidRPr="009F7F51">
        <w:rPr>
          <w:sz w:val="20"/>
          <w:szCs w:val="20"/>
        </w:rPr>
        <w:t>et</w:t>
      </w:r>
      <w:r w:rsidRPr="009F7F51">
        <w:rPr>
          <w:spacing w:val="5"/>
          <w:sz w:val="20"/>
          <w:szCs w:val="20"/>
        </w:rPr>
        <w:t xml:space="preserve"> </w:t>
      </w:r>
      <w:r w:rsidRPr="009F7F51">
        <w:rPr>
          <w:sz w:val="20"/>
          <w:szCs w:val="20"/>
        </w:rPr>
        <w:t>al.</w:t>
      </w:r>
      <w:r w:rsidRPr="009F7F51">
        <w:rPr>
          <w:spacing w:val="20"/>
          <w:sz w:val="20"/>
          <w:szCs w:val="20"/>
        </w:rPr>
        <w:t xml:space="preserve"> </w:t>
      </w:r>
      <w:r w:rsidRPr="009F7F51">
        <w:rPr>
          <w:sz w:val="20"/>
          <w:szCs w:val="20"/>
        </w:rPr>
        <w:t>New</w:t>
      </w:r>
      <w:r w:rsidRPr="009F7F51">
        <w:rPr>
          <w:spacing w:val="16"/>
          <w:sz w:val="20"/>
          <w:szCs w:val="20"/>
        </w:rPr>
        <w:t xml:space="preserve"> </w:t>
      </w:r>
      <w:r w:rsidRPr="009F7F51">
        <w:rPr>
          <w:sz w:val="20"/>
          <w:szCs w:val="20"/>
        </w:rPr>
        <w:t>diagnostic</w:t>
      </w:r>
      <w:r w:rsidRPr="009F7F51">
        <w:rPr>
          <w:spacing w:val="23"/>
          <w:w w:val="103"/>
          <w:sz w:val="20"/>
          <w:szCs w:val="20"/>
        </w:rPr>
        <w:t xml:space="preserve"> </w:t>
      </w:r>
      <w:r w:rsidRPr="009F7F51">
        <w:rPr>
          <w:sz w:val="20"/>
          <w:szCs w:val="20"/>
        </w:rPr>
        <w:t>microarray</w:t>
      </w:r>
      <w:r w:rsidRPr="009F7F51">
        <w:rPr>
          <w:spacing w:val="24"/>
          <w:sz w:val="20"/>
          <w:szCs w:val="20"/>
        </w:rPr>
        <w:t xml:space="preserve"> </w:t>
      </w:r>
      <w:r w:rsidRPr="009F7F51">
        <w:rPr>
          <w:sz w:val="20"/>
          <w:szCs w:val="20"/>
        </w:rPr>
        <w:t>(Check-KPC</w:t>
      </w:r>
      <w:r w:rsidRPr="009F7F51">
        <w:rPr>
          <w:spacing w:val="36"/>
          <w:sz w:val="20"/>
          <w:szCs w:val="20"/>
        </w:rPr>
        <w:t xml:space="preserve"> </w:t>
      </w:r>
      <w:r w:rsidRPr="009F7F51">
        <w:rPr>
          <w:sz w:val="20"/>
          <w:szCs w:val="20"/>
        </w:rPr>
        <w:t>ESBL)</w:t>
      </w:r>
      <w:r w:rsidRPr="009F7F51">
        <w:rPr>
          <w:spacing w:val="32"/>
          <w:sz w:val="20"/>
          <w:szCs w:val="20"/>
        </w:rPr>
        <w:t xml:space="preserve"> </w:t>
      </w:r>
      <w:r w:rsidRPr="009F7F51">
        <w:rPr>
          <w:sz w:val="20"/>
          <w:szCs w:val="20"/>
        </w:rPr>
        <w:t>for</w:t>
      </w:r>
      <w:r w:rsidRPr="009F7F51">
        <w:rPr>
          <w:spacing w:val="28"/>
          <w:sz w:val="20"/>
          <w:szCs w:val="20"/>
        </w:rPr>
        <w:t xml:space="preserve"> </w:t>
      </w:r>
      <w:r w:rsidRPr="009F7F51">
        <w:rPr>
          <w:sz w:val="20"/>
          <w:szCs w:val="20"/>
        </w:rPr>
        <w:t>detection</w:t>
      </w:r>
      <w:r w:rsidRPr="009F7F51">
        <w:rPr>
          <w:spacing w:val="36"/>
          <w:sz w:val="20"/>
          <w:szCs w:val="20"/>
        </w:rPr>
        <w:t xml:space="preserve"> </w:t>
      </w:r>
      <w:r w:rsidRPr="009F7F51">
        <w:rPr>
          <w:sz w:val="20"/>
          <w:szCs w:val="20"/>
        </w:rPr>
        <w:t>and</w:t>
      </w:r>
      <w:r w:rsidRPr="009F7F51">
        <w:rPr>
          <w:spacing w:val="8"/>
          <w:sz w:val="20"/>
          <w:szCs w:val="20"/>
        </w:rPr>
        <w:t xml:space="preserve"> </w:t>
      </w:r>
      <w:r w:rsidRPr="009F7F51">
        <w:rPr>
          <w:spacing w:val="-2"/>
          <w:sz w:val="20"/>
          <w:szCs w:val="20"/>
        </w:rPr>
        <w:t>identification</w:t>
      </w:r>
      <w:r w:rsidRPr="009F7F51">
        <w:rPr>
          <w:spacing w:val="10"/>
          <w:sz w:val="20"/>
          <w:szCs w:val="20"/>
        </w:rPr>
        <w:t xml:space="preserve"> </w:t>
      </w:r>
      <w:r w:rsidRPr="009F7F51">
        <w:rPr>
          <w:sz w:val="20"/>
          <w:szCs w:val="20"/>
        </w:rPr>
        <w:t>of</w:t>
      </w:r>
      <w:r w:rsidRPr="009F7F51">
        <w:rPr>
          <w:spacing w:val="32"/>
          <w:sz w:val="20"/>
          <w:szCs w:val="20"/>
        </w:rPr>
        <w:t xml:space="preserve"> </w:t>
      </w:r>
      <w:r w:rsidRPr="009F7F51">
        <w:rPr>
          <w:spacing w:val="-1"/>
          <w:sz w:val="20"/>
          <w:szCs w:val="20"/>
        </w:rPr>
        <w:t>extended-spectrum</w:t>
      </w:r>
      <w:r w:rsidRPr="009F7F51">
        <w:rPr>
          <w:spacing w:val="44"/>
          <w:sz w:val="20"/>
          <w:szCs w:val="20"/>
        </w:rPr>
        <w:t xml:space="preserve"> </w:t>
      </w:r>
      <w:r w:rsidRPr="009F7F51">
        <w:rPr>
          <w:spacing w:val="-2"/>
          <w:sz w:val="20"/>
          <w:szCs w:val="20"/>
        </w:rPr>
        <w:t>β·</w:t>
      </w:r>
      <w:r w:rsidRPr="009F7F51">
        <w:rPr>
          <w:spacing w:val="-1"/>
          <w:sz w:val="20"/>
          <w:szCs w:val="20"/>
        </w:rPr>
        <w:t>lactamases</w:t>
      </w:r>
      <w:r w:rsidRPr="009F7F51">
        <w:rPr>
          <w:spacing w:val="31"/>
          <w:w w:val="107"/>
          <w:sz w:val="20"/>
          <w:szCs w:val="20"/>
        </w:rPr>
        <w:t xml:space="preserve"> </w:t>
      </w:r>
      <w:proofErr w:type="gramStart"/>
      <w:r w:rsidRPr="009F7F51">
        <w:rPr>
          <w:sz w:val="20"/>
          <w:szCs w:val="20"/>
        </w:rPr>
        <w:t xml:space="preserve">in </w:t>
      </w:r>
      <w:r w:rsidRPr="009F7F51">
        <w:rPr>
          <w:spacing w:val="4"/>
          <w:sz w:val="20"/>
          <w:szCs w:val="20"/>
        </w:rPr>
        <w:t xml:space="preserve"> </w:t>
      </w:r>
      <w:r w:rsidRPr="009F7F51">
        <w:rPr>
          <w:sz w:val="20"/>
          <w:szCs w:val="20"/>
        </w:rPr>
        <w:t>higly</w:t>
      </w:r>
      <w:proofErr w:type="gramEnd"/>
      <w:r w:rsidRPr="009F7F51">
        <w:rPr>
          <w:sz w:val="20"/>
          <w:szCs w:val="20"/>
        </w:rPr>
        <w:t xml:space="preserve"> </w:t>
      </w:r>
      <w:r w:rsidRPr="009F7F51">
        <w:rPr>
          <w:spacing w:val="7"/>
          <w:sz w:val="20"/>
          <w:szCs w:val="20"/>
        </w:rPr>
        <w:t xml:space="preserve"> </w:t>
      </w:r>
      <w:r w:rsidRPr="009F7F51">
        <w:rPr>
          <w:sz w:val="20"/>
          <w:szCs w:val="20"/>
        </w:rPr>
        <w:t>res</w:t>
      </w:r>
      <w:r w:rsidRPr="009F7F51">
        <w:rPr>
          <w:spacing w:val="-16"/>
          <w:sz w:val="20"/>
          <w:szCs w:val="20"/>
        </w:rPr>
        <w:t>i</w:t>
      </w:r>
      <w:r w:rsidRPr="009F7F51">
        <w:rPr>
          <w:sz w:val="20"/>
          <w:szCs w:val="20"/>
        </w:rPr>
        <w:t>stant</w:t>
      </w:r>
      <w:r w:rsidRPr="009F7F51">
        <w:rPr>
          <w:spacing w:val="32"/>
          <w:sz w:val="20"/>
          <w:szCs w:val="20"/>
        </w:rPr>
        <w:t xml:space="preserve"> </w:t>
      </w:r>
      <w:r w:rsidRPr="009F7F51">
        <w:rPr>
          <w:sz w:val="20"/>
          <w:szCs w:val="20"/>
        </w:rPr>
        <w:t xml:space="preserve">Enterobacteriaceae. </w:t>
      </w:r>
      <w:r w:rsidRPr="009F7F51">
        <w:rPr>
          <w:spacing w:val="26"/>
          <w:sz w:val="20"/>
          <w:szCs w:val="20"/>
        </w:rPr>
        <w:t xml:space="preserve"> </w:t>
      </w:r>
      <w:r w:rsidRPr="009F7F51">
        <w:rPr>
          <w:sz w:val="20"/>
          <w:szCs w:val="20"/>
        </w:rPr>
        <w:t>J</w:t>
      </w:r>
      <w:r w:rsidRPr="009F7F51">
        <w:rPr>
          <w:spacing w:val="2"/>
          <w:sz w:val="20"/>
          <w:szCs w:val="20"/>
        </w:rPr>
        <w:t xml:space="preserve"> </w:t>
      </w:r>
      <w:proofErr w:type="gramStart"/>
      <w:r w:rsidRPr="009F7F51">
        <w:rPr>
          <w:sz w:val="20"/>
          <w:szCs w:val="20"/>
        </w:rPr>
        <w:t xml:space="preserve">Clin  </w:t>
      </w:r>
      <w:r w:rsidRPr="009F7F51">
        <w:rPr>
          <w:spacing w:val="3"/>
          <w:sz w:val="20"/>
          <w:szCs w:val="20"/>
        </w:rPr>
        <w:t xml:space="preserve"> </w:t>
      </w:r>
      <w:r w:rsidRPr="009F7F51">
        <w:rPr>
          <w:sz w:val="20"/>
          <w:szCs w:val="20"/>
        </w:rPr>
        <w:t>Microbio</w:t>
      </w:r>
      <w:r w:rsidRPr="009F7F51">
        <w:rPr>
          <w:spacing w:val="10"/>
          <w:sz w:val="20"/>
          <w:szCs w:val="20"/>
        </w:rPr>
        <w:t>l</w:t>
      </w:r>
      <w:proofErr w:type="gramEnd"/>
      <w:r w:rsidRPr="009F7F51">
        <w:rPr>
          <w:spacing w:val="-6"/>
          <w:sz w:val="20"/>
          <w:szCs w:val="20"/>
        </w:rPr>
        <w:t>.</w:t>
      </w:r>
      <w:r w:rsidRPr="009F7F51">
        <w:rPr>
          <w:sz w:val="20"/>
          <w:szCs w:val="20"/>
        </w:rPr>
        <w:t>2</w:t>
      </w:r>
      <w:r w:rsidRPr="009F7F51">
        <w:rPr>
          <w:spacing w:val="-8"/>
          <w:sz w:val="20"/>
          <w:szCs w:val="20"/>
        </w:rPr>
        <w:t>0</w:t>
      </w:r>
      <w:r w:rsidRPr="009F7F51">
        <w:rPr>
          <w:sz w:val="20"/>
          <w:szCs w:val="20"/>
        </w:rPr>
        <w:t>1</w:t>
      </w:r>
      <w:r w:rsidRPr="009F7F51">
        <w:rPr>
          <w:spacing w:val="-30"/>
          <w:sz w:val="20"/>
          <w:szCs w:val="20"/>
        </w:rPr>
        <w:t>1</w:t>
      </w:r>
      <w:r w:rsidRPr="009F7F51">
        <w:rPr>
          <w:spacing w:val="-24"/>
          <w:sz w:val="20"/>
          <w:szCs w:val="20"/>
        </w:rPr>
        <w:t>;</w:t>
      </w:r>
      <w:r w:rsidRPr="009F7F51">
        <w:rPr>
          <w:sz w:val="20"/>
          <w:szCs w:val="20"/>
        </w:rPr>
        <w:t>49(</w:t>
      </w:r>
      <w:r w:rsidRPr="009F7F51">
        <w:rPr>
          <w:spacing w:val="-7"/>
          <w:sz w:val="20"/>
          <w:szCs w:val="20"/>
        </w:rPr>
        <w:t>8</w:t>
      </w:r>
      <w:r w:rsidRPr="009F7F51">
        <w:rPr>
          <w:sz w:val="20"/>
          <w:szCs w:val="20"/>
        </w:rPr>
        <w:t>):29</w:t>
      </w:r>
      <w:r w:rsidRPr="009F7F51">
        <w:rPr>
          <w:spacing w:val="-10"/>
          <w:sz w:val="20"/>
          <w:szCs w:val="20"/>
        </w:rPr>
        <w:t>8</w:t>
      </w:r>
      <w:r w:rsidRPr="009F7F51">
        <w:rPr>
          <w:sz w:val="20"/>
          <w:szCs w:val="20"/>
        </w:rPr>
        <w:t>5</w:t>
      </w:r>
      <w:r w:rsidRPr="009F7F51">
        <w:rPr>
          <w:spacing w:val="-28"/>
          <w:sz w:val="20"/>
          <w:szCs w:val="20"/>
        </w:rPr>
        <w:t>·</w:t>
      </w:r>
      <w:r w:rsidRPr="009F7F51">
        <w:rPr>
          <w:spacing w:val="-14"/>
          <w:sz w:val="20"/>
          <w:szCs w:val="20"/>
        </w:rPr>
        <w:t>7</w:t>
      </w:r>
      <w:r w:rsidRPr="009F7F51">
        <w:rPr>
          <w:sz w:val="20"/>
          <w:szCs w:val="20"/>
        </w:rPr>
        <w:t>.</w:t>
      </w:r>
    </w:p>
    <w:p w:rsidR="00EB2F93" w:rsidRPr="009F7F51" w:rsidRDefault="00EB2F93" w:rsidP="009F7F51">
      <w:pPr>
        <w:pStyle w:val="ListeParagraf"/>
        <w:numPr>
          <w:ilvl w:val="0"/>
          <w:numId w:val="17"/>
        </w:numPr>
        <w:rPr>
          <w:sz w:val="20"/>
          <w:szCs w:val="20"/>
        </w:rPr>
      </w:pPr>
      <w:r w:rsidRPr="009F7F51">
        <w:rPr>
          <w:sz w:val="20"/>
          <w:szCs w:val="20"/>
        </w:rPr>
        <w:br w:type="page"/>
      </w:r>
    </w:p>
    <w:p w:rsidR="00EB2F93" w:rsidRPr="00B22254" w:rsidRDefault="00EB2F93" w:rsidP="00163EFD">
      <w:pPr>
        <w:rPr>
          <w:b/>
          <w:color w:val="1F497D" w:themeColor="text2"/>
          <w:sz w:val="32"/>
          <w:szCs w:val="32"/>
        </w:rPr>
      </w:pPr>
      <w:r w:rsidRPr="00B22254">
        <w:rPr>
          <w:b/>
          <w:color w:val="1F497D" w:themeColor="text2"/>
          <w:sz w:val="32"/>
          <w:szCs w:val="32"/>
        </w:rPr>
        <w:lastRenderedPageBreak/>
        <w:t xml:space="preserve">4. Kazanılmış AmpC </w:t>
      </w:r>
      <w:r w:rsidRPr="00B22254">
        <w:rPr>
          <w:rFonts w:ascii="Times New Roman" w:hAnsi="Times New Roman" w:cs="Times New Roman"/>
          <w:b/>
          <w:color w:val="1F497D" w:themeColor="text2"/>
          <w:sz w:val="32"/>
          <w:szCs w:val="32"/>
        </w:rPr>
        <w:t>β</w:t>
      </w:r>
      <w:r w:rsidRPr="00B22254">
        <w:rPr>
          <w:b/>
          <w:color w:val="1F497D" w:themeColor="text2"/>
          <w:sz w:val="32"/>
          <w:szCs w:val="32"/>
        </w:rPr>
        <w:t>-laktamaz- üreten Enterobacteriacae</w:t>
      </w:r>
    </w:p>
    <w:tbl>
      <w:tblPr>
        <w:tblStyle w:val="TabloKlavuzu"/>
        <w:tblW w:w="0" w:type="auto"/>
        <w:tblLook w:val="04A0" w:firstRow="1" w:lastRow="0" w:firstColumn="1" w:lastColumn="0" w:noHBand="0" w:noVBand="1"/>
      </w:tblPr>
      <w:tblGrid>
        <w:gridCol w:w="6912"/>
        <w:gridCol w:w="2300"/>
      </w:tblGrid>
      <w:tr w:rsidR="00B22254" w:rsidTr="002701D0">
        <w:tc>
          <w:tcPr>
            <w:tcW w:w="9212" w:type="dxa"/>
            <w:gridSpan w:val="2"/>
            <w:shd w:val="clear" w:color="auto" w:fill="DDD9C3" w:themeFill="background2" w:themeFillShade="E6"/>
          </w:tcPr>
          <w:p w:rsidR="00B22254" w:rsidRDefault="00B919E6" w:rsidP="006112CA">
            <w:pPr>
              <w:rPr>
                <w:b/>
                <w:sz w:val="24"/>
                <w:szCs w:val="24"/>
              </w:rPr>
            </w:pPr>
            <w:r>
              <w:rPr>
                <w:b/>
                <w:sz w:val="24"/>
                <w:szCs w:val="24"/>
              </w:rPr>
              <w:t>Direnç m</w:t>
            </w:r>
            <w:r w:rsidR="00B22254">
              <w:rPr>
                <w:b/>
                <w:sz w:val="24"/>
                <w:szCs w:val="24"/>
              </w:rPr>
              <w:t>ekanizması saptanmasının önemi</w:t>
            </w:r>
          </w:p>
        </w:tc>
      </w:tr>
      <w:tr w:rsidR="00B22254" w:rsidTr="006112CA">
        <w:tc>
          <w:tcPr>
            <w:tcW w:w="6912" w:type="dxa"/>
          </w:tcPr>
          <w:p w:rsidR="00B22254" w:rsidRPr="00BE647B" w:rsidRDefault="00B22254" w:rsidP="006112CA">
            <w:pPr>
              <w:rPr>
                <w:sz w:val="24"/>
                <w:szCs w:val="24"/>
              </w:rPr>
            </w:pPr>
            <w:r>
              <w:rPr>
                <w:sz w:val="24"/>
                <w:szCs w:val="24"/>
              </w:rPr>
              <w:t>Antimikrobiyal duyarlılık saptanması için gereklidir</w:t>
            </w:r>
          </w:p>
        </w:tc>
        <w:tc>
          <w:tcPr>
            <w:tcW w:w="2300" w:type="dxa"/>
          </w:tcPr>
          <w:p w:rsidR="00B22254" w:rsidRDefault="00B22254" w:rsidP="006112CA">
            <w:pPr>
              <w:rPr>
                <w:b/>
                <w:sz w:val="24"/>
                <w:szCs w:val="24"/>
              </w:rPr>
            </w:pPr>
            <w:r>
              <w:rPr>
                <w:b/>
                <w:sz w:val="24"/>
                <w:szCs w:val="24"/>
              </w:rPr>
              <w:t>Hayır</w:t>
            </w:r>
          </w:p>
        </w:tc>
      </w:tr>
      <w:tr w:rsidR="00B22254" w:rsidTr="006112CA">
        <w:tc>
          <w:tcPr>
            <w:tcW w:w="6912" w:type="dxa"/>
          </w:tcPr>
          <w:p w:rsidR="00B22254" w:rsidRPr="00BE647B" w:rsidRDefault="00B22254" w:rsidP="006112CA">
            <w:pPr>
              <w:rPr>
                <w:sz w:val="24"/>
                <w:szCs w:val="24"/>
              </w:rPr>
            </w:pPr>
            <w:r>
              <w:rPr>
                <w:sz w:val="24"/>
                <w:szCs w:val="24"/>
              </w:rPr>
              <w:t>Enfeksiyon kontrolü</w:t>
            </w:r>
          </w:p>
        </w:tc>
        <w:tc>
          <w:tcPr>
            <w:tcW w:w="2300" w:type="dxa"/>
          </w:tcPr>
          <w:p w:rsidR="00B22254" w:rsidRDefault="00B22254" w:rsidP="006112CA">
            <w:pPr>
              <w:rPr>
                <w:b/>
                <w:sz w:val="24"/>
                <w:szCs w:val="24"/>
              </w:rPr>
            </w:pPr>
            <w:r>
              <w:rPr>
                <w:b/>
                <w:sz w:val="24"/>
                <w:szCs w:val="24"/>
              </w:rPr>
              <w:t>Evet</w:t>
            </w:r>
          </w:p>
        </w:tc>
      </w:tr>
      <w:tr w:rsidR="00B22254" w:rsidTr="006112CA">
        <w:tc>
          <w:tcPr>
            <w:tcW w:w="6912" w:type="dxa"/>
          </w:tcPr>
          <w:p w:rsidR="00B22254" w:rsidRPr="00BE647B" w:rsidRDefault="00B22254" w:rsidP="006112CA">
            <w:pPr>
              <w:rPr>
                <w:sz w:val="24"/>
                <w:szCs w:val="24"/>
              </w:rPr>
            </w:pPr>
            <w:r>
              <w:rPr>
                <w:sz w:val="24"/>
                <w:szCs w:val="24"/>
              </w:rPr>
              <w:t>Halk sağlığı</w:t>
            </w:r>
          </w:p>
        </w:tc>
        <w:tc>
          <w:tcPr>
            <w:tcW w:w="2300" w:type="dxa"/>
          </w:tcPr>
          <w:p w:rsidR="00B22254" w:rsidRDefault="00B22254" w:rsidP="006112CA">
            <w:pPr>
              <w:rPr>
                <w:b/>
                <w:sz w:val="24"/>
                <w:szCs w:val="24"/>
              </w:rPr>
            </w:pPr>
            <w:r>
              <w:rPr>
                <w:b/>
                <w:sz w:val="24"/>
                <w:szCs w:val="24"/>
              </w:rPr>
              <w:t>Evet</w:t>
            </w:r>
          </w:p>
        </w:tc>
      </w:tr>
    </w:tbl>
    <w:p w:rsidR="001301EA" w:rsidRDefault="001301EA" w:rsidP="00163EFD">
      <w:pPr>
        <w:rPr>
          <w:b/>
          <w:sz w:val="24"/>
          <w:szCs w:val="24"/>
        </w:rPr>
      </w:pPr>
    </w:p>
    <w:p w:rsidR="00B22254" w:rsidRDefault="00B22254" w:rsidP="00163EFD">
      <w:pPr>
        <w:rPr>
          <w:sz w:val="28"/>
          <w:szCs w:val="28"/>
        </w:rPr>
      </w:pPr>
      <w:r w:rsidRPr="00B22254">
        <w:rPr>
          <w:b/>
          <w:sz w:val="28"/>
          <w:szCs w:val="28"/>
        </w:rPr>
        <w:t>4.1</w:t>
      </w:r>
      <w:r>
        <w:rPr>
          <w:b/>
          <w:sz w:val="28"/>
          <w:szCs w:val="28"/>
        </w:rPr>
        <w:t xml:space="preserve"> Tanım</w:t>
      </w:r>
    </w:p>
    <w:p w:rsidR="001301EA" w:rsidRDefault="00B22254" w:rsidP="00163EFD">
      <w:pPr>
        <w:rPr>
          <w:sz w:val="24"/>
          <w:szCs w:val="24"/>
        </w:rPr>
      </w:pPr>
      <w:r>
        <w:rPr>
          <w:sz w:val="24"/>
          <w:szCs w:val="24"/>
        </w:rPr>
        <w:t xml:space="preserve">Amp C-tipi sefalosporinazlar, Ambler sınıf C’de yer alan </w:t>
      </w:r>
      <w:r>
        <w:rPr>
          <w:rFonts w:ascii="Times New Roman" w:hAnsi="Times New Roman" w:cs="Times New Roman"/>
          <w:sz w:val="24"/>
          <w:szCs w:val="24"/>
        </w:rPr>
        <w:t>β</w:t>
      </w:r>
      <w:r>
        <w:rPr>
          <w:sz w:val="24"/>
          <w:szCs w:val="24"/>
        </w:rPr>
        <w:t xml:space="preserve">-laktamazlardır. Penisilinler ve </w:t>
      </w:r>
      <w:proofErr w:type="gramStart"/>
      <w:r>
        <w:rPr>
          <w:sz w:val="24"/>
          <w:szCs w:val="24"/>
        </w:rPr>
        <w:t>sefalosporinleri  ve</w:t>
      </w:r>
      <w:proofErr w:type="gramEnd"/>
      <w:r>
        <w:rPr>
          <w:sz w:val="24"/>
          <w:szCs w:val="24"/>
        </w:rPr>
        <w:t xml:space="preserve"> monobaktamları hidrolize ederler. Bu </w:t>
      </w:r>
      <w:r>
        <w:rPr>
          <w:rFonts w:ascii="Times New Roman" w:hAnsi="Times New Roman" w:cs="Times New Roman"/>
          <w:sz w:val="24"/>
          <w:szCs w:val="24"/>
        </w:rPr>
        <w:t>β</w:t>
      </w:r>
      <w:r>
        <w:rPr>
          <w:sz w:val="24"/>
          <w:szCs w:val="24"/>
        </w:rPr>
        <w:t>-laktamazlar, 3. kuşak sefalosporinleri parçalarken, 4. Kuşak sefalosporinleri genellikle etkilemezler. Genel olarak, AmpC- tipi enzimler, klavulanik asit başta olmak üzere klasik GSBL inhibitörleri ile inhibe olmazlar (1).</w:t>
      </w:r>
    </w:p>
    <w:p w:rsidR="00B22254" w:rsidRDefault="00B22254" w:rsidP="00163EFD">
      <w:pPr>
        <w:rPr>
          <w:sz w:val="24"/>
          <w:szCs w:val="24"/>
        </w:rPr>
      </w:pPr>
      <w:r w:rsidRPr="00B22254">
        <w:rPr>
          <w:b/>
          <w:sz w:val="28"/>
          <w:szCs w:val="28"/>
        </w:rPr>
        <w:t>4.2 Klinik ve/veya epidemiyolojik önemi</w:t>
      </w:r>
    </w:p>
    <w:p w:rsidR="00B22254" w:rsidRDefault="00B22254" w:rsidP="00163EFD">
      <w:pPr>
        <w:rPr>
          <w:sz w:val="24"/>
          <w:szCs w:val="24"/>
        </w:rPr>
      </w:pPr>
      <w:r w:rsidRPr="00AE0AB4">
        <w:rPr>
          <w:sz w:val="24"/>
          <w:szCs w:val="24"/>
        </w:rPr>
        <w:t>Kazanılmış (= plazmid kökenli) AmpC üreten ilk izolatlar 1980’lerin sonlarında saptanmıştır. O tarihten bu yana da, gerek klonal yayılım gerekse AmpC genlerinin aktarımı ile tüm dünyada gözlenir olmuştur.</w:t>
      </w:r>
      <w:r w:rsidR="006112CA" w:rsidRPr="00AE0AB4">
        <w:rPr>
          <w:sz w:val="24"/>
          <w:szCs w:val="24"/>
        </w:rPr>
        <w:t xml:space="preserve"> Hareketli AmpC genleri, doğada kromozomal olarak bulundukları türler göz önüne alınarak, aileler şeklinde sınıflandırılmaktadır. Buna göre </w:t>
      </w:r>
      <w:r w:rsidR="006112CA" w:rsidRPr="00AE0AB4">
        <w:rPr>
          <w:i/>
          <w:sz w:val="24"/>
          <w:szCs w:val="24"/>
        </w:rPr>
        <w:t xml:space="preserve">Enterobacter </w:t>
      </w:r>
      <w:r w:rsidR="006112CA" w:rsidRPr="00AE0AB4">
        <w:rPr>
          <w:sz w:val="24"/>
          <w:szCs w:val="24"/>
        </w:rPr>
        <w:t xml:space="preserve">grubu (MIR, ACT), </w:t>
      </w:r>
      <w:r w:rsidR="006112CA" w:rsidRPr="00AE0AB4">
        <w:rPr>
          <w:i/>
          <w:sz w:val="24"/>
          <w:szCs w:val="24"/>
        </w:rPr>
        <w:t>C. freundii</w:t>
      </w:r>
      <w:r w:rsidR="006112CA" w:rsidRPr="00AE0AB4">
        <w:rPr>
          <w:sz w:val="24"/>
          <w:szCs w:val="24"/>
        </w:rPr>
        <w:t xml:space="preserve"> grubu (CMY-2-benzeri, LAT, CFE),</w:t>
      </w:r>
      <w:r w:rsidR="006112CA" w:rsidRPr="00AE0AB4">
        <w:rPr>
          <w:i/>
          <w:sz w:val="24"/>
          <w:szCs w:val="24"/>
        </w:rPr>
        <w:t xml:space="preserve"> M.morganii</w:t>
      </w:r>
      <w:r w:rsidR="006112CA" w:rsidRPr="00AE0AB4">
        <w:rPr>
          <w:sz w:val="24"/>
          <w:szCs w:val="24"/>
        </w:rPr>
        <w:t xml:space="preserve"> grubu (DHA), </w:t>
      </w:r>
      <w:r w:rsidR="006112CA" w:rsidRPr="00AE0AB4">
        <w:rPr>
          <w:i/>
          <w:sz w:val="24"/>
          <w:szCs w:val="24"/>
        </w:rPr>
        <w:t xml:space="preserve">Hafnia alvei </w:t>
      </w:r>
      <w:r w:rsidR="006112CA" w:rsidRPr="00AE0AB4">
        <w:rPr>
          <w:sz w:val="24"/>
          <w:szCs w:val="24"/>
        </w:rPr>
        <w:t>grubu</w:t>
      </w:r>
      <w:r w:rsidR="00D02877" w:rsidRPr="00AE0AB4">
        <w:rPr>
          <w:sz w:val="24"/>
          <w:szCs w:val="24"/>
        </w:rPr>
        <w:t xml:space="preserve"> (ACC)</w:t>
      </w:r>
      <w:r w:rsidR="0064603B" w:rsidRPr="00AE0AB4">
        <w:rPr>
          <w:sz w:val="24"/>
          <w:szCs w:val="24"/>
        </w:rPr>
        <w:t xml:space="preserve">, </w:t>
      </w:r>
      <w:r w:rsidR="0064603B" w:rsidRPr="00AE0AB4">
        <w:rPr>
          <w:i/>
          <w:sz w:val="24"/>
          <w:szCs w:val="24"/>
        </w:rPr>
        <w:t xml:space="preserve">Aeromonas </w:t>
      </w:r>
      <w:r w:rsidR="0064603B" w:rsidRPr="00AE0AB4">
        <w:rPr>
          <w:sz w:val="24"/>
          <w:szCs w:val="24"/>
        </w:rPr>
        <w:t xml:space="preserve">grubu (CMY-1 benzeri, FOX, MOX) ve </w:t>
      </w:r>
      <w:r w:rsidR="0064603B" w:rsidRPr="00AE0AB4">
        <w:rPr>
          <w:i/>
          <w:sz w:val="24"/>
          <w:szCs w:val="24"/>
        </w:rPr>
        <w:t xml:space="preserve">Acinetobacter baumannii </w:t>
      </w:r>
      <w:r w:rsidR="0064603B" w:rsidRPr="00AE0AB4">
        <w:rPr>
          <w:sz w:val="24"/>
          <w:szCs w:val="24"/>
        </w:rPr>
        <w:t xml:space="preserve">grubu (ABA), olarak adlandırılırlar. </w:t>
      </w:r>
      <w:r w:rsidR="002701D0">
        <w:rPr>
          <w:sz w:val="24"/>
          <w:szCs w:val="24"/>
        </w:rPr>
        <w:t>İ</w:t>
      </w:r>
      <w:r w:rsidR="002701D0" w:rsidRPr="00AE0AB4">
        <w:rPr>
          <w:sz w:val="24"/>
          <w:szCs w:val="24"/>
        </w:rPr>
        <w:t xml:space="preserve">ndüklenebilir DHA-benzeri </w:t>
      </w:r>
      <w:r w:rsidR="002701D0" w:rsidRPr="00AE0AB4">
        <w:rPr>
          <w:rFonts w:cs="Times New Roman"/>
          <w:sz w:val="24"/>
          <w:szCs w:val="24"/>
        </w:rPr>
        <w:t xml:space="preserve">β-laktamazlar ve </w:t>
      </w:r>
      <w:r w:rsidR="002701D0">
        <w:rPr>
          <w:rFonts w:cs="Times New Roman"/>
          <w:sz w:val="24"/>
          <w:szCs w:val="24"/>
        </w:rPr>
        <w:t xml:space="preserve">başkalarının da ileri derecede yayılmış olmasına rağmen, </w:t>
      </w:r>
      <w:r w:rsidR="002701D0">
        <w:rPr>
          <w:sz w:val="24"/>
          <w:szCs w:val="24"/>
        </w:rPr>
        <w:t>bu enzimler</w:t>
      </w:r>
      <w:r w:rsidR="0064603B" w:rsidRPr="00AE0AB4">
        <w:rPr>
          <w:sz w:val="24"/>
          <w:szCs w:val="24"/>
        </w:rPr>
        <w:t xml:space="preserve"> arasında en sık görülen ve en yaygın olan</w:t>
      </w:r>
      <w:r w:rsidR="002701D0">
        <w:rPr>
          <w:sz w:val="24"/>
          <w:szCs w:val="24"/>
        </w:rPr>
        <w:t>ı</w:t>
      </w:r>
      <w:r w:rsidR="0064603B" w:rsidRPr="00AE0AB4">
        <w:rPr>
          <w:sz w:val="24"/>
          <w:szCs w:val="24"/>
        </w:rPr>
        <w:t xml:space="preserve"> CM</w:t>
      </w:r>
      <w:r w:rsidR="002701D0">
        <w:rPr>
          <w:sz w:val="24"/>
          <w:szCs w:val="24"/>
        </w:rPr>
        <w:t xml:space="preserve">Y-2- benzeri enzimlerdir (1). </w:t>
      </w:r>
    </w:p>
    <w:p w:rsidR="001301EA" w:rsidRDefault="002701D0" w:rsidP="00163EFD">
      <w:pPr>
        <w:rPr>
          <w:sz w:val="24"/>
          <w:szCs w:val="24"/>
        </w:rPr>
      </w:pPr>
      <w:r>
        <w:rPr>
          <w:sz w:val="24"/>
          <w:szCs w:val="24"/>
        </w:rPr>
        <w:t>Kazanılmış AmpC üreten başlıca türler,</w:t>
      </w:r>
      <w:r>
        <w:rPr>
          <w:i/>
          <w:sz w:val="24"/>
          <w:szCs w:val="24"/>
        </w:rPr>
        <w:t xml:space="preserve"> E.coli, K.pneumoniae</w:t>
      </w:r>
      <w:r>
        <w:rPr>
          <w:sz w:val="24"/>
          <w:szCs w:val="24"/>
        </w:rPr>
        <w:t xml:space="preserve">, </w:t>
      </w:r>
      <w:r>
        <w:rPr>
          <w:i/>
          <w:sz w:val="24"/>
          <w:szCs w:val="24"/>
        </w:rPr>
        <w:t>K.oxytoca</w:t>
      </w:r>
      <w:r>
        <w:rPr>
          <w:sz w:val="24"/>
          <w:szCs w:val="24"/>
        </w:rPr>
        <w:t xml:space="preserve">, </w:t>
      </w:r>
      <w:r>
        <w:rPr>
          <w:i/>
          <w:sz w:val="24"/>
          <w:szCs w:val="24"/>
        </w:rPr>
        <w:t xml:space="preserve">Salmonella enterica </w:t>
      </w:r>
      <w:r>
        <w:rPr>
          <w:sz w:val="24"/>
          <w:szCs w:val="24"/>
        </w:rPr>
        <w:t xml:space="preserve">ve </w:t>
      </w:r>
      <w:r>
        <w:rPr>
          <w:i/>
          <w:sz w:val="24"/>
          <w:szCs w:val="24"/>
        </w:rPr>
        <w:t>P.mirabilis</w:t>
      </w:r>
      <w:r>
        <w:rPr>
          <w:sz w:val="24"/>
          <w:szCs w:val="24"/>
        </w:rPr>
        <w:t>’</w:t>
      </w:r>
      <w:r w:rsidR="00D954B1">
        <w:rPr>
          <w:sz w:val="24"/>
          <w:szCs w:val="24"/>
        </w:rPr>
        <w:t>dir. Bu enzimleri taşıyan izolatlar, hem hastanede yatan hem de toplumdan gelen hastalarda üretilmiştir. Ayrıca bu enzimler, çiftlik hayvanları ve yiyecek ürünlerinde (</w:t>
      </w:r>
      <w:r w:rsidR="00D954B1">
        <w:rPr>
          <w:i/>
          <w:sz w:val="24"/>
          <w:szCs w:val="24"/>
        </w:rPr>
        <w:t>E.coli ve Salmonella enterica</w:t>
      </w:r>
      <w:r w:rsidR="00D954B1">
        <w:rPr>
          <w:sz w:val="24"/>
          <w:szCs w:val="24"/>
        </w:rPr>
        <w:t xml:space="preserve">’da) de klasik GSBL’lerden daha önce bulunmuştur. Kazanılmış AmpC tipi enzimler yayılmalarına </w:t>
      </w:r>
      <w:r w:rsidR="001301EA">
        <w:rPr>
          <w:sz w:val="24"/>
          <w:szCs w:val="24"/>
        </w:rPr>
        <w:t>ve enterobakteri türlerin 3.kuşak sefalosporin direncini inceleyen çok merkezli çalışmalarda gösterilmelerine rağmen, genel sıklıkları GSBL’lere kıyasla çok düşüktür. Ancak, yerel olarak veya bazı özel epidemiyolojik alanlarda, bu enzimleri üreten mikroorganizmaların epidemiyolojik önemi artabilir (1-5).</w:t>
      </w:r>
    </w:p>
    <w:p w:rsidR="001301EA" w:rsidRPr="001301EA" w:rsidRDefault="001301EA" w:rsidP="00163EFD">
      <w:pPr>
        <w:rPr>
          <w:b/>
          <w:sz w:val="28"/>
          <w:szCs w:val="28"/>
        </w:rPr>
      </w:pPr>
      <w:r>
        <w:rPr>
          <w:b/>
          <w:sz w:val="28"/>
          <w:szCs w:val="28"/>
        </w:rPr>
        <w:t>4.3 Direnç mekanizması</w:t>
      </w:r>
    </w:p>
    <w:p w:rsidR="000736F1" w:rsidRDefault="001301EA" w:rsidP="00163EFD">
      <w:pPr>
        <w:rPr>
          <w:sz w:val="24"/>
          <w:szCs w:val="24"/>
        </w:rPr>
      </w:pPr>
      <w:r>
        <w:rPr>
          <w:sz w:val="24"/>
          <w:szCs w:val="24"/>
        </w:rPr>
        <w:t xml:space="preserve">Birçok Enterobacteriaceae ve diğer Gram negatif basiller doğal AmpC’ler üretmektedir. Bu üretim, her zaman düşük düzeyde </w:t>
      </w:r>
      <w:proofErr w:type="gramStart"/>
      <w:r>
        <w:rPr>
          <w:sz w:val="24"/>
          <w:szCs w:val="24"/>
        </w:rPr>
        <w:t>(</w:t>
      </w:r>
      <w:proofErr w:type="gramEnd"/>
      <w:r>
        <w:rPr>
          <w:sz w:val="24"/>
          <w:szCs w:val="24"/>
        </w:rPr>
        <w:t xml:space="preserve">ör. </w:t>
      </w:r>
      <w:r>
        <w:rPr>
          <w:i/>
          <w:sz w:val="24"/>
          <w:szCs w:val="24"/>
        </w:rPr>
        <w:t>E.coli, Acinetobacter baumannii</w:t>
      </w:r>
      <w:r>
        <w:rPr>
          <w:sz w:val="24"/>
          <w:szCs w:val="24"/>
        </w:rPr>
        <w:t>) veya indüklenebilir özellikte (ör.</w:t>
      </w:r>
      <w:r>
        <w:rPr>
          <w:i/>
          <w:sz w:val="24"/>
          <w:szCs w:val="24"/>
        </w:rPr>
        <w:t xml:space="preserve">Enterobacter </w:t>
      </w:r>
      <w:r>
        <w:rPr>
          <w:sz w:val="24"/>
          <w:szCs w:val="24"/>
        </w:rPr>
        <w:t>spp</w:t>
      </w:r>
      <w:proofErr w:type="gramStart"/>
      <w:r>
        <w:rPr>
          <w:sz w:val="24"/>
          <w:szCs w:val="24"/>
        </w:rPr>
        <w:t>.,</w:t>
      </w:r>
      <w:proofErr w:type="gramEnd"/>
      <w:r>
        <w:rPr>
          <w:sz w:val="24"/>
          <w:szCs w:val="24"/>
        </w:rPr>
        <w:t xml:space="preserve"> </w:t>
      </w:r>
      <w:r>
        <w:rPr>
          <w:i/>
          <w:sz w:val="24"/>
          <w:szCs w:val="24"/>
        </w:rPr>
        <w:t>C.freundii, M.morganii, P.aeruginosa</w:t>
      </w:r>
      <w:r>
        <w:rPr>
          <w:sz w:val="24"/>
          <w:szCs w:val="24"/>
        </w:rPr>
        <w:t>) olabilmektedir.</w:t>
      </w:r>
      <w:r w:rsidR="0031497A">
        <w:rPr>
          <w:sz w:val="24"/>
          <w:szCs w:val="24"/>
        </w:rPr>
        <w:t xml:space="preserve"> Doğal AmpC’lerin derepresyonu ya da aşırı üretimi, çeşitli genetik değişimlere bağlıdır ve sefalosporinler ile penisilin/</w:t>
      </w:r>
      <w:r w:rsidR="0031497A">
        <w:rPr>
          <w:rFonts w:ascii="Times New Roman" w:hAnsi="Times New Roman" w:cs="Times New Roman"/>
          <w:sz w:val="24"/>
          <w:szCs w:val="24"/>
        </w:rPr>
        <w:t>β</w:t>
      </w:r>
      <w:r w:rsidR="0031497A">
        <w:rPr>
          <w:sz w:val="24"/>
          <w:szCs w:val="24"/>
        </w:rPr>
        <w:t xml:space="preserve">-laktamaz inhibitörlerine karşı yüksek düzey direnç gelişmesine </w:t>
      </w:r>
      <w:r w:rsidR="0031497A">
        <w:rPr>
          <w:sz w:val="24"/>
          <w:szCs w:val="24"/>
        </w:rPr>
        <w:lastRenderedPageBreak/>
        <w:t xml:space="preserve">neden olur. Sınıf C sefalosporinazlarda özellikle Enterobacteriaceae üyelerinde, plazmid kökenli kazanılmış enzimler olarak karşımıza çıkabilir. Az sayıdaki bazı indüklenebilir tip </w:t>
      </w:r>
      <w:proofErr w:type="gramStart"/>
      <w:r w:rsidR="0031497A">
        <w:rPr>
          <w:sz w:val="24"/>
          <w:szCs w:val="24"/>
        </w:rPr>
        <w:t>(</w:t>
      </w:r>
      <w:proofErr w:type="gramEnd"/>
      <w:r w:rsidR="0031497A">
        <w:rPr>
          <w:sz w:val="24"/>
          <w:szCs w:val="24"/>
        </w:rPr>
        <w:t xml:space="preserve">ör. DHA) dışında, kazanılmış AmpC sürekli olarak yüksek miktarlarda yapılır ve bunun sonucunda dereprese veya aşırı üretim yapan mutantlardaki ile aynı direnç </w:t>
      </w:r>
      <w:proofErr w:type="gramStart"/>
      <w:r w:rsidR="0031497A">
        <w:rPr>
          <w:sz w:val="24"/>
          <w:szCs w:val="24"/>
        </w:rPr>
        <w:t>profiline</w:t>
      </w:r>
      <w:proofErr w:type="gramEnd"/>
      <w:r w:rsidR="0031497A">
        <w:rPr>
          <w:sz w:val="24"/>
          <w:szCs w:val="24"/>
        </w:rPr>
        <w:t xml:space="preserve"> yol açar. GSBL’lere benzer şekilde, kazanılmış AmpC’ler genellikle plazmidlerle taşınan genler tarafından kodlanır (1-3).</w:t>
      </w:r>
    </w:p>
    <w:p w:rsidR="0031497A" w:rsidRDefault="0031497A" w:rsidP="00163EFD">
      <w:pPr>
        <w:rPr>
          <w:b/>
          <w:sz w:val="24"/>
          <w:szCs w:val="24"/>
        </w:rPr>
      </w:pPr>
      <w:r w:rsidRPr="0031497A">
        <w:rPr>
          <w:b/>
          <w:sz w:val="28"/>
          <w:szCs w:val="28"/>
        </w:rPr>
        <w:t>4.4 Enterobacteriaceae türlerinde kazanılmış AmpC’lerin saptanması için önerilen yöntemler</w:t>
      </w:r>
    </w:p>
    <w:p w:rsidR="0031497A" w:rsidRDefault="005C5781" w:rsidP="00163EFD">
      <w:pPr>
        <w:rPr>
          <w:sz w:val="24"/>
          <w:szCs w:val="24"/>
        </w:rPr>
      </w:pPr>
      <w:r>
        <w:rPr>
          <w:sz w:val="24"/>
          <w:szCs w:val="24"/>
        </w:rPr>
        <w:t xml:space="preserve">Sefoksitin MİK değerinin &gt; 8 mg/L olması ve bununla birlikte, seftazidim ve/veya sefotaksim MİK değerinin de &gt; 1 mg/L olması, AmpC üretiminin araştırılması için bir fenotipik </w:t>
      </w:r>
      <w:proofErr w:type="gramStart"/>
      <w:r>
        <w:rPr>
          <w:sz w:val="24"/>
          <w:szCs w:val="24"/>
        </w:rPr>
        <w:t>kriter</w:t>
      </w:r>
      <w:proofErr w:type="gramEnd"/>
      <w:r>
        <w:rPr>
          <w:sz w:val="24"/>
          <w:szCs w:val="24"/>
        </w:rPr>
        <w:t xml:space="preserve"> olarak kullanılabilir.</w:t>
      </w:r>
      <w:r w:rsidR="0045569D">
        <w:rPr>
          <w:sz w:val="24"/>
          <w:szCs w:val="24"/>
        </w:rPr>
        <w:t xml:space="preserve"> Ancak bu yöntem </w:t>
      </w:r>
      <w:proofErr w:type="gramStart"/>
      <w:r w:rsidR="0045569D">
        <w:rPr>
          <w:sz w:val="24"/>
          <w:szCs w:val="24"/>
        </w:rPr>
        <w:t>ile,</w:t>
      </w:r>
      <w:proofErr w:type="gramEnd"/>
      <w:r w:rsidR="0045569D">
        <w:rPr>
          <w:sz w:val="24"/>
          <w:szCs w:val="24"/>
        </w:rPr>
        <w:t xml:space="preserve"> sefoksitini parçalamayan bir plazmid kökenli </w:t>
      </w:r>
      <w:r w:rsidR="0045569D">
        <w:rPr>
          <w:rFonts w:ascii="Times New Roman" w:hAnsi="Times New Roman" w:cs="Times New Roman"/>
          <w:sz w:val="24"/>
          <w:szCs w:val="24"/>
        </w:rPr>
        <w:t>β</w:t>
      </w:r>
      <w:r w:rsidR="0045569D">
        <w:rPr>
          <w:sz w:val="24"/>
          <w:szCs w:val="24"/>
        </w:rPr>
        <w:t>-laktamaz olan ACC-1, saptanmaz (6). Bunun yanı sıra, porin kaybının da sefoksitin direncine yol açabileceği unutulmamalıdır (1).</w:t>
      </w:r>
    </w:p>
    <w:p w:rsidR="0094457E" w:rsidRDefault="0094457E" w:rsidP="00163EFD">
      <w:pPr>
        <w:rPr>
          <w:sz w:val="24"/>
          <w:szCs w:val="24"/>
        </w:rPr>
      </w:pPr>
      <w:r>
        <w:rPr>
          <w:sz w:val="24"/>
          <w:szCs w:val="24"/>
        </w:rPr>
        <w:t xml:space="preserve">Fenotipik AmpC doğrulama testleri, genel olarak AmpC tipi enzimlerin kloksasilin veya boronik asit türevleri ile ihibisyonuna </w:t>
      </w:r>
      <w:r w:rsidR="00C842B5">
        <w:rPr>
          <w:sz w:val="24"/>
          <w:szCs w:val="24"/>
        </w:rPr>
        <w:t>dayanmaktadır. Ancak boronik asit türevleri aynı zamanda sınıf A karbapenemazları da inhibe etmektedir. Bu yöntemleri inceleyen çalışmalar az sayıda olmakla birlikte, oldukça doğru tanımlama yapan yöntemler bildirilmiştir ( 7-9). Bunlardan başka, Mast AmpC Detection Disc Set</w:t>
      </w:r>
      <w:r w:rsidR="00614D32">
        <w:rPr>
          <w:sz w:val="24"/>
          <w:szCs w:val="24"/>
        </w:rPr>
        <w:t xml:space="preserve"> (duyarlılık %96-100, özgüllük % 98-100) (10,11), AmpC gradiyent strip test (Etest için duyarlılık %84-93, özgüllük %70-100) ve sefotaksim/kloksasilin ile seftazidim/kloksasilin içeren Rosco tabletleri </w:t>
      </w:r>
      <w:r w:rsidR="00C842B5">
        <w:rPr>
          <w:sz w:val="24"/>
          <w:szCs w:val="24"/>
        </w:rPr>
        <w:t xml:space="preserve"> </w:t>
      </w:r>
      <w:r w:rsidR="00614D32">
        <w:rPr>
          <w:sz w:val="24"/>
          <w:szCs w:val="24"/>
        </w:rPr>
        <w:t xml:space="preserve">(duyarlılık %96, özgüllük %92) </w:t>
      </w:r>
      <w:r w:rsidR="00C842B5">
        <w:rPr>
          <w:sz w:val="24"/>
          <w:szCs w:val="24"/>
        </w:rPr>
        <w:t>gibi ticari testler</w:t>
      </w:r>
      <w:r w:rsidR="00614D32">
        <w:rPr>
          <w:sz w:val="24"/>
          <w:szCs w:val="24"/>
        </w:rPr>
        <w:t xml:space="preserve"> </w:t>
      </w:r>
      <w:r w:rsidR="00C842B5">
        <w:rPr>
          <w:sz w:val="24"/>
          <w:szCs w:val="24"/>
        </w:rPr>
        <w:t>de bulunmaktadır</w:t>
      </w:r>
      <w:r w:rsidR="00614D32">
        <w:rPr>
          <w:sz w:val="24"/>
          <w:szCs w:val="24"/>
        </w:rPr>
        <w:t xml:space="preserve"> (13,14)</w:t>
      </w:r>
      <w:r w:rsidR="00C842B5">
        <w:rPr>
          <w:sz w:val="24"/>
          <w:szCs w:val="24"/>
        </w:rPr>
        <w:t>.</w:t>
      </w:r>
      <w:r w:rsidR="00614D32">
        <w:rPr>
          <w:sz w:val="24"/>
          <w:szCs w:val="24"/>
        </w:rPr>
        <w:t xml:space="preserve"> AmpC doğrulama testleri </w:t>
      </w:r>
      <w:proofErr w:type="gramStart"/>
      <w:r w:rsidR="00614D32">
        <w:rPr>
          <w:sz w:val="24"/>
          <w:szCs w:val="24"/>
        </w:rPr>
        <w:t>ile,</w:t>
      </w:r>
      <w:proofErr w:type="gramEnd"/>
      <w:r w:rsidR="00614D32">
        <w:rPr>
          <w:sz w:val="24"/>
          <w:szCs w:val="24"/>
        </w:rPr>
        <w:t xml:space="preserve"> </w:t>
      </w:r>
      <w:r w:rsidR="00614D32">
        <w:rPr>
          <w:i/>
          <w:sz w:val="24"/>
          <w:szCs w:val="24"/>
        </w:rPr>
        <w:t xml:space="preserve">E.coli </w:t>
      </w:r>
      <w:r w:rsidR="00614D32">
        <w:rPr>
          <w:sz w:val="24"/>
          <w:szCs w:val="24"/>
        </w:rPr>
        <w:t xml:space="preserve">‘de kazanılmış AmpC ve kromozomal AmpC’nın sürekli olarak aşırı yapımı ayırt edilemez. </w:t>
      </w:r>
    </w:p>
    <w:p w:rsidR="000D066E" w:rsidRPr="00614D32" w:rsidRDefault="000D066E" w:rsidP="00163EFD">
      <w:pPr>
        <w:rPr>
          <w:sz w:val="24"/>
          <w:szCs w:val="24"/>
        </w:rPr>
      </w:pPr>
      <w:r>
        <w:rPr>
          <w:sz w:val="24"/>
          <w:szCs w:val="24"/>
        </w:rPr>
        <w:t xml:space="preserve">Kazanılmış AmpC varlığı ayrıca PZR tabanlı testlerle </w:t>
      </w:r>
      <w:r w:rsidR="00A00C5F">
        <w:rPr>
          <w:sz w:val="24"/>
          <w:szCs w:val="24"/>
        </w:rPr>
        <w:t xml:space="preserve">(15,16) veya bir mikroarray testi ile (Check –Points)  (17)  </w:t>
      </w:r>
      <w:r>
        <w:rPr>
          <w:sz w:val="24"/>
          <w:szCs w:val="24"/>
        </w:rPr>
        <w:t>doğrulanabilir</w:t>
      </w:r>
      <w:r w:rsidR="00A00C5F">
        <w:rPr>
          <w:sz w:val="24"/>
          <w:szCs w:val="24"/>
        </w:rPr>
        <w:t>.</w:t>
      </w:r>
    </w:p>
    <w:p w:rsidR="0094457E" w:rsidRDefault="0094457E">
      <w:pPr>
        <w:rPr>
          <w:sz w:val="24"/>
          <w:szCs w:val="24"/>
        </w:rPr>
      </w:pPr>
      <w:r>
        <w:rPr>
          <w:sz w:val="24"/>
          <w:szCs w:val="24"/>
        </w:rPr>
        <w:br w:type="page"/>
      </w:r>
    </w:p>
    <w:p w:rsidR="0045569D" w:rsidRDefault="0045569D" w:rsidP="00163EFD">
      <w:pPr>
        <w:rPr>
          <w:sz w:val="24"/>
          <w:szCs w:val="24"/>
        </w:rPr>
      </w:pPr>
    </w:p>
    <w:p w:rsidR="0094457E" w:rsidRDefault="0094457E" w:rsidP="00163EFD">
      <w:pPr>
        <w:rPr>
          <w:sz w:val="24"/>
          <w:szCs w:val="24"/>
        </w:rPr>
      </w:pPr>
    </w:p>
    <w:p w:rsidR="0045569D" w:rsidRDefault="0045569D" w:rsidP="00163EFD">
      <w:pPr>
        <w:rPr>
          <w:sz w:val="24"/>
          <w:szCs w:val="24"/>
        </w:rPr>
      </w:pPr>
      <w:r>
        <w:rPr>
          <w:sz w:val="24"/>
          <w:szCs w:val="24"/>
        </w:rPr>
        <w:t xml:space="preserve">Şekil 1. AmpC taranması için uygun </w:t>
      </w:r>
      <w:proofErr w:type="gramStart"/>
      <w:r>
        <w:rPr>
          <w:sz w:val="24"/>
          <w:szCs w:val="24"/>
        </w:rPr>
        <w:t>kriterleri</w:t>
      </w:r>
      <w:proofErr w:type="gramEnd"/>
      <w:r>
        <w:rPr>
          <w:sz w:val="24"/>
          <w:szCs w:val="24"/>
        </w:rPr>
        <w:t xml:space="preserve"> gösteren akış şeması</w:t>
      </w:r>
    </w:p>
    <w:p w:rsidR="0045569D" w:rsidRDefault="0046469D" w:rsidP="00163EFD">
      <w:pPr>
        <w:rPr>
          <w:sz w:val="24"/>
          <w:szCs w:val="24"/>
        </w:rPr>
      </w:pPr>
      <w:r>
        <w:rPr>
          <w:noProof/>
          <w:sz w:val="24"/>
          <w:szCs w:val="24"/>
          <w:lang w:eastAsia="tr-TR"/>
        </w:rPr>
        <w:pict>
          <v:shape id="_x0000_s1089" type="#_x0000_t202" style="position:absolute;margin-left:130.5pt;margin-top:17.5pt;width:211.3pt;height:68.7pt;z-index:251718656">
            <v:textbox>
              <w:txbxContent>
                <w:p w:rsidR="00C842B5" w:rsidRDefault="00C842B5">
                  <w:pPr>
                    <w:rPr>
                      <w:i/>
                      <w:sz w:val="20"/>
                      <w:szCs w:val="20"/>
                    </w:rPr>
                  </w:pPr>
                  <w:r>
                    <w:rPr>
                      <w:i/>
                      <w:sz w:val="20"/>
                      <w:szCs w:val="20"/>
                    </w:rPr>
                    <w:t xml:space="preserve">E.coli, K.pneumoniae, P.mirabilis, Salmonella spp. Shigella spp. </w:t>
                  </w:r>
                  <w:proofErr w:type="gramStart"/>
                  <w:r>
                    <w:rPr>
                      <w:i/>
                      <w:sz w:val="20"/>
                      <w:szCs w:val="20"/>
                    </w:rPr>
                    <w:t>de</w:t>
                  </w:r>
                  <w:proofErr w:type="gramEnd"/>
                </w:p>
                <w:p w:rsidR="00C842B5" w:rsidRPr="0045569D" w:rsidRDefault="00C842B5">
                  <w:pPr>
                    <w:rPr>
                      <w:sz w:val="20"/>
                      <w:szCs w:val="20"/>
                    </w:rPr>
                  </w:pPr>
                  <w:r w:rsidRPr="0045569D">
                    <w:rPr>
                      <w:sz w:val="20"/>
                      <w:szCs w:val="20"/>
                    </w:rPr>
                    <w:t xml:space="preserve">Sefotaksim R veya seftazidim R </w:t>
                  </w:r>
                  <w:r w:rsidRPr="0045569D">
                    <w:rPr>
                      <w:b/>
                      <w:sz w:val="20"/>
                      <w:szCs w:val="20"/>
                    </w:rPr>
                    <w:t>VE</w:t>
                  </w:r>
                  <w:r w:rsidRPr="0045569D">
                    <w:rPr>
                      <w:sz w:val="20"/>
                      <w:szCs w:val="20"/>
                    </w:rPr>
                    <w:t xml:space="preserve"> sefoksitin R</w:t>
                  </w:r>
                </w:p>
              </w:txbxContent>
            </v:textbox>
          </v:shape>
        </w:pict>
      </w:r>
    </w:p>
    <w:p w:rsidR="0045569D" w:rsidRDefault="0046469D" w:rsidP="00163EFD">
      <w:pPr>
        <w:rPr>
          <w:sz w:val="24"/>
          <w:szCs w:val="24"/>
        </w:rPr>
      </w:pPr>
      <w:r>
        <w:rPr>
          <w:noProof/>
          <w:sz w:val="24"/>
          <w:szCs w:val="24"/>
          <w:lang w:eastAsia="tr-TR"/>
        </w:rPr>
        <w:pict>
          <v:shape id="_x0000_s1092" type="#_x0000_t202" style="position:absolute;margin-left:307.05pt;margin-top:96.4pt;width:90.7pt;height:56pt;z-index:251720704">
            <v:textbox>
              <w:txbxContent>
                <w:p w:rsidR="00C842B5" w:rsidRDefault="00C842B5" w:rsidP="0045569D">
                  <w:r>
                    <w:t xml:space="preserve">Kloksasilin ile </w:t>
                  </w:r>
                  <w:proofErr w:type="gramStart"/>
                  <w:r>
                    <w:t>sinerji</w:t>
                  </w:r>
                  <w:proofErr w:type="gramEnd"/>
                  <w:r>
                    <w:t xml:space="preserve"> saptanmadı</w:t>
                  </w:r>
                </w:p>
              </w:txbxContent>
            </v:textbox>
          </v:shape>
        </w:pict>
      </w:r>
      <w:r>
        <w:rPr>
          <w:noProof/>
          <w:sz w:val="24"/>
          <w:szCs w:val="24"/>
          <w:lang w:eastAsia="tr-TR"/>
        </w:rPr>
        <w:pict>
          <v:shape id="_x0000_s1091" type="#_x0000_t202" style="position:absolute;margin-left:98.75pt;margin-top:96.75pt;width:90.7pt;height:56pt;z-index:251719680">
            <v:textbox>
              <w:txbxContent>
                <w:p w:rsidR="00C842B5" w:rsidRDefault="00C842B5">
                  <w:proofErr w:type="gramStart"/>
                  <w:r>
                    <w:t>Kloksasilin  ile</w:t>
                  </w:r>
                  <w:proofErr w:type="gramEnd"/>
                  <w:r>
                    <w:t xml:space="preserve"> sinerji saptandı</w:t>
                  </w:r>
                </w:p>
              </w:txbxContent>
            </v:textbox>
          </v:shape>
        </w:pict>
      </w:r>
    </w:p>
    <w:p w:rsidR="00F30593" w:rsidRDefault="00F30593" w:rsidP="00163EFD">
      <w:pPr>
        <w:rPr>
          <w:sz w:val="24"/>
          <w:szCs w:val="24"/>
        </w:rPr>
      </w:pPr>
    </w:p>
    <w:p w:rsidR="00F30593" w:rsidRDefault="0046469D" w:rsidP="00163EFD">
      <w:pPr>
        <w:rPr>
          <w:sz w:val="24"/>
          <w:szCs w:val="24"/>
        </w:rPr>
      </w:pPr>
      <w:r>
        <w:rPr>
          <w:noProof/>
          <w:sz w:val="24"/>
          <w:szCs w:val="24"/>
          <w:lang w:eastAsia="tr-TR"/>
        </w:rPr>
        <w:pict>
          <v:shape id="_x0000_s1108" type="#_x0000_t32" style="position:absolute;margin-left:340.1pt;margin-top:99.05pt;width:0;height:43.25pt;z-index:251732992" o:connectortype="straight" strokecolor="black [3213]" strokeweight="2.25pt"/>
        </w:pict>
      </w:r>
      <w:r>
        <w:rPr>
          <w:noProof/>
          <w:sz w:val="24"/>
          <w:szCs w:val="24"/>
          <w:lang w:eastAsia="tr-TR"/>
        </w:rPr>
        <w:pict>
          <v:shape id="_x0000_s1102" type="#_x0000_t32" style="position:absolute;margin-left:147.7pt;margin-top:25.45pt;width:0;height:17.3pt;z-index:251726848" o:connectortype="straight" strokecolor="black [3213]" strokeweight="2.25pt"/>
        </w:pict>
      </w:r>
      <w:r>
        <w:rPr>
          <w:noProof/>
          <w:sz w:val="24"/>
          <w:szCs w:val="24"/>
          <w:lang w:eastAsia="tr-TR"/>
        </w:rPr>
        <w:pict>
          <v:shape id="_x0000_s1107" type="#_x0000_t32" style="position:absolute;margin-left:86.9pt;margin-top:111.05pt;width:0;height:13.9pt;z-index:251731968" o:connectortype="straight" strokeweight="2.25pt"/>
        </w:pict>
      </w:r>
      <w:r>
        <w:rPr>
          <w:noProof/>
          <w:sz w:val="24"/>
          <w:szCs w:val="24"/>
          <w:lang w:eastAsia="tr-TR"/>
        </w:rPr>
        <w:pict>
          <v:shape id="_x0000_s1106" type="#_x0000_t32" style="position:absolute;margin-left:208.45pt;margin-top:111.7pt;width:0;height:13.9pt;z-index:251730944" o:connectortype="straight" strokeweight="2.25pt"/>
        </w:pict>
      </w:r>
      <w:r>
        <w:rPr>
          <w:noProof/>
          <w:sz w:val="24"/>
          <w:szCs w:val="24"/>
          <w:lang w:eastAsia="tr-TR"/>
        </w:rPr>
        <w:pict>
          <v:shape id="_x0000_s1105" type="#_x0000_t32" style="position:absolute;margin-left:85.15pt;margin-top:112.95pt;width:123.35pt;height:0;z-index:251729920" o:connectortype="straight" strokeweight="2.25pt"/>
        </w:pict>
      </w:r>
      <w:r>
        <w:rPr>
          <w:noProof/>
          <w:sz w:val="24"/>
          <w:szCs w:val="24"/>
          <w:lang w:eastAsia="tr-TR"/>
        </w:rPr>
        <w:pict>
          <v:shape id="_x0000_s1104" type="#_x0000_t32" style="position:absolute;margin-left:148.35pt;margin-top:99.05pt;width:0;height:13.9pt;z-index:251728896" o:connectortype="straight" strokeweight="2.25pt"/>
        </w:pict>
      </w:r>
      <w:r>
        <w:rPr>
          <w:noProof/>
          <w:sz w:val="24"/>
          <w:szCs w:val="24"/>
          <w:lang w:eastAsia="tr-TR"/>
        </w:rPr>
        <w:pict>
          <v:shape id="_x0000_s1103" type="#_x0000_t32" style="position:absolute;margin-left:340.1pt;margin-top:25.45pt;width:0;height:17.3pt;z-index:251727872" o:connectortype="straight" strokecolor="black [3213]" strokeweight="2.25pt"/>
        </w:pict>
      </w:r>
      <w:r>
        <w:rPr>
          <w:noProof/>
          <w:sz w:val="24"/>
          <w:szCs w:val="24"/>
          <w:lang w:eastAsia="tr-TR"/>
        </w:rPr>
        <w:pict>
          <v:shape id="_x0000_s1101" type="#_x0000_t32" style="position:absolute;margin-left:145.8pt;margin-top:24.35pt;width:196pt;height:0;z-index:251725824" o:connectortype="straight" strokeweight="2.25pt"/>
        </w:pict>
      </w:r>
      <w:r>
        <w:rPr>
          <w:noProof/>
          <w:sz w:val="24"/>
          <w:szCs w:val="24"/>
          <w:lang w:eastAsia="tr-TR"/>
        </w:rPr>
        <w:pict>
          <v:shape id="_x0000_s1100" type="#_x0000_t32" style="position:absolute;margin-left:235.15pt;margin-top:5.65pt;width:0;height:17.3pt;z-index:251724800" o:connectortype="straight" strokecolor="black [3213]" strokeweight="2.25pt"/>
        </w:pict>
      </w:r>
      <w:r>
        <w:rPr>
          <w:noProof/>
          <w:sz w:val="24"/>
          <w:szCs w:val="24"/>
          <w:lang w:eastAsia="tr-TR"/>
        </w:rPr>
        <w:pict>
          <v:shape id="_x0000_s1099" type="#_x0000_t202" style="position:absolute;margin-left:306.55pt;margin-top:142.3pt;width:100pt;height:52.4pt;z-index:251723776">
            <v:textbox>
              <w:txbxContent>
                <w:p w:rsidR="00C842B5" w:rsidRPr="0094457E" w:rsidRDefault="00C842B5" w:rsidP="0094457E">
                  <w:pPr>
                    <w:jc w:val="both"/>
                    <w:rPr>
                      <w:sz w:val="18"/>
                      <w:szCs w:val="18"/>
                    </w:rPr>
                  </w:pPr>
                  <w:r w:rsidRPr="0094457E">
                    <w:rPr>
                      <w:sz w:val="18"/>
                      <w:szCs w:val="18"/>
                    </w:rPr>
                    <w:t xml:space="preserve">Diğer </w:t>
                  </w:r>
                  <w:r>
                    <w:rPr>
                      <w:sz w:val="18"/>
                      <w:szCs w:val="18"/>
                    </w:rPr>
                    <w:t>mekanizmalar ör porin kabı</w:t>
                  </w:r>
                </w:p>
              </w:txbxContent>
            </v:textbox>
          </v:shape>
        </w:pict>
      </w:r>
      <w:r>
        <w:rPr>
          <w:noProof/>
          <w:sz w:val="24"/>
          <w:szCs w:val="24"/>
          <w:lang w:eastAsia="tr-TR"/>
        </w:rPr>
        <w:pict>
          <v:shape id="_x0000_s1098" type="#_x0000_t202" style="position:absolute;margin-left:157.4pt;margin-top:129.2pt;width:100pt;height:87.45pt;z-index:251722752">
            <v:textbox>
              <w:txbxContent>
                <w:p w:rsidR="00C842B5" w:rsidRPr="00F30593" w:rsidRDefault="00C842B5" w:rsidP="00F30593">
                  <w:pPr>
                    <w:rPr>
                      <w:sz w:val="18"/>
                      <w:szCs w:val="18"/>
                    </w:rPr>
                  </w:pPr>
                  <w:r>
                    <w:rPr>
                      <w:i/>
                      <w:sz w:val="18"/>
                      <w:szCs w:val="18"/>
                    </w:rPr>
                    <w:t>K.pneumoniae, P.mirabilis, Salmonella spp (</w:t>
                  </w:r>
                  <w:r>
                    <w:rPr>
                      <w:sz w:val="18"/>
                      <w:szCs w:val="18"/>
                    </w:rPr>
                    <w:t>kromozomal AmpC yoktur) plazmid-aracılıklı AmpC saptanır</w:t>
                  </w:r>
                </w:p>
              </w:txbxContent>
            </v:textbox>
          </v:shape>
        </w:pict>
      </w:r>
      <w:r>
        <w:rPr>
          <w:noProof/>
          <w:sz w:val="24"/>
          <w:szCs w:val="24"/>
          <w:lang w:eastAsia="tr-TR"/>
        </w:rPr>
        <w:pict>
          <v:shape id="_x0000_s1097" type="#_x0000_t202" style="position:absolute;margin-left:38.5pt;margin-top:125.95pt;width:100pt;height:87.45pt;z-index:251721728">
            <v:textbox>
              <w:txbxContent>
                <w:p w:rsidR="00C842B5" w:rsidRPr="00F30593" w:rsidRDefault="00C842B5">
                  <w:pPr>
                    <w:rPr>
                      <w:sz w:val="18"/>
                      <w:szCs w:val="18"/>
                    </w:rPr>
                  </w:pPr>
                  <w:r>
                    <w:rPr>
                      <w:i/>
                      <w:sz w:val="18"/>
                      <w:szCs w:val="18"/>
                    </w:rPr>
                    <w:t>E.</w:t>
                  </w:r>
                  <w:proofErr w:type="gramStart"/>
                  <w:r>
                    <w:rPr>
                      <w:i/>
                      <w:sz w:val="18"/>
                      <w:szCs w:val="18"/>
                    </w:rPr>
                    <w:t xml:space="preserve">coli </w:t>
                  </w:r>
                  <w:r>
                    <w:rPr>
                      <w:sz w:val="18"/>
                      <w:szCs w:val="18"/>
                    </w:rPr>
                    <w:t xml:space="preserve"> ve</w:t>
                  </w:r>
                  <w:proofErr w:type="gramEnd"/>
                  <w:r>
                    <w:rPr>
                      <w:sz w:val="18"/>
                      <w:szCs w:val="18"/>
                    </w:rPr>
                    <w:t xml:space="preserve"> Shigella spp, plazmid köenli ve akkiz AmpC ayırımı için PZR gerekir</w:t>
                  </w:r>
                </w:p>
              </w:txbxContent>
            </v:textbox>
          </v:shape>
        </w:pict>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94457E">
        <w:rPr>
          <w:sz w:val="24"/>
          <w:szCs w:val="24"/>
        </w:rPr>
        <w:tab/>
      </w:r>
      <w:r w:rsidR="00A00C5F">
        <w:rPr>
          <w:sz w:val="24"/>
          <w:szCs w:val="24"/>
        </w:rPr>
        <w:tab/>
      </w:r>
      <w:r w:rsidR="00A00C5F">
        <w:rPr>
          <w:sz w:val="24"/>
          <w:szCs w:val="24"/>
        </w:rPr>
        <w:tab/>
      </w:r>
      <w:r w:rsidR="00A00C5F">
        <w:rPr>
          <w:sz w:val="24"/>
          <w:szCs w:val="24"/>
        </w:rPr>
        <w:tab/>
      </w:r>
      <w:r w:rsidR="00A00C5F">
        <w:rPr>
          <w:sz w:val="24"/>
          <w:szCs w:val="24"/>
        </w:rPr>
        <w:tab/>
      </w:r>
      <w:r w:rsidR="00A00C5F">
        <w:rPr>
          <w:sz w:val="24"/>
          <w:szCs w:val="24"/>
        </w:rPr>
        <w:tab/>
      </w:r>
      <w:r w:rsidR="00A00C5F">
        <w:rPr>
          <w:sz w:val="24"/>
          <w:szCs w:val="24"/>
        </w:rPr>
        <w:tab/>
      </w:r>
      <w:r w:rsidR="00A00C5F">
        <w:rPr>
          <w:sz w:val="24"/>
          <w:szCs w:val="24"/>
        </w:rPr>
        <w:tab/>
      </w:r>
      <w:r w:rsidR="00A00C5F">
        <w:rPr>
          <w:sz w:val="24"/>
          <w:szCs w:val="24"/>
        </w:rPr>
        <w:tab/>
      </w:r>
      <w:r w:rsidR="00A00C5F">
        <w:rPr>
          <w:sz w:val="24"/>
          <w:szCs w:val="24"/>
        </w:rPr>
        <w:tab/>
      </w:r>
      <w:r w:rsidR="00A00C5F">
        <w:rPr>
          <w:sz w:val="24"/>
          <w:szCs w:val="24"/>
        </w:rPr>
        <w:tab/>
      </w:r>
      <w:r w:rsidR="00A00C5F">
        <w:rPr>
          <w:sz w:val="24"/>
          <w:szCs w:val="24"/>
        </w:rPr>
        <w:tab/>
      </w:r>
      <w:r w:rsidR="00A00C5F">
        <w:rPr>
          <w:sz w:val="24"/>
          <w:szCs w:val="24"/>
        </w:rPr>
        <w:tab/>
      </w:r>
      <w:r w:rsidR="00A00C5F">
        <w:rPr>
          <w:sz w:val="24"/>
          <w:szCs w:val="24"/>
        </w:rPr>
        <w:tab/>
      </w:r>
      <w:r w:rsidR="00A00C5F">
        <w:rPr>
          <w:sz w:val="24"/>
          <w:szCs w:val="24"/>
        </w:rPr>
        <w:tab/>
      </w:r>
      <w:r w:rsidR="00A00C5F">
        <w:rPr>
          <w:sz w:val="24"/>
          <w:szCs w:val="24"/>
        </w:rPr>
        <w:tab/>
      </w:r>
      <w:r w:rsidR="00A00C5F">
        <w:rPr>
          <w:sz w:val="24"/>
          <w:szCs w:val="24"/>
        </w:rPr>
        <w:tab/>
      </w:r>
      <w:r w:rsidR="00A00C5F">
        <w:rPr>
          <w:sz w:val="24"/>
          <w:szCs w:val="24"/>
        </w:rPr>
        <w:tab/>
      </w:r>
      <w:r w:rsidR="00A00C5F">
        <w:rPr>
          <w:sz w:val="24"/>
          <w:szCs w:val="24"/>
        </w:rPr>
        <w:tab/>
      </w:r>
      <w:r w:rsidR="00A00C5F">
        <w:rPr>
          <w:sz w:val="24"/>
          <w:szCs w:val="24"/>
        </w:rPr>
        <w:tab/>
      </w:r>
      <w:r w:rsidR="00A00C5F">
        <w:rPr>
          <w:sz w:val="24"/>
          <w:szCs w:val="24"/>
        </w:rPr>
        <w:tab/>
      </w:r>
      <w:r w:rsidR="00A00C5F">
        <w:rPr>
          <w:sz w:val="24"/>
          <w:szCs w:val="24"/>
        </w:rPr>
        <w:tab/>
      </w:r>
      <w:r w:rsidR="00A00C5F">
        <w:rPr>
          <w:sz w:val="24"/>
          <w:szCs w:val="24"/>
        </w:rPr>
        <w:tab/>
      </w:r>
      <w:r w:rsidR="00A00C5F">
        <w:rPr>
          <w:sz w:val="24"/>
          <w:szCs w:val="24"/>
        </w:rPr>
        <w:tab/>
      </w:r>
      <w:r w:rsidR="00A00C5F">
        <w:rPr>
          <w:sz w:val="24"/>
          <w:szCs w:val="24"/>
        </w:rPr>
        <w:tab/>
      </w:r>
      <w:r w:rsidR="00A00C5F">
        <w:rPr>
          <w:sz w:val="24"/>
          <w:szCs w:val="24"/>
        </w:rPr>
        <w:tab/>
      </w:r>
      <w:r w:rsidR="00A00C5F">
        <w:rPr>
          <w:sz w:val="24"/>
          <w:szCs w:val="24"/>
        </w:rPr>
        <w:tab/>
      </w:r>
      <w:r w:rsidR="00A00C5F">
        <w:rPr>
          <w:sz w:val="24"/>
          <w:szCs w:val="24"/>
        </w:rPr>
        <w:tab/>
      </w:r>
      <w:r w:rsidR="00A00C5F">
        <w:rPr>
          <w:sz w:val="24"/>
          <w:szCs w:val="24"/>
        </w:rPr>
        <w:tab/>
      </w:r>
      <w:r w:rsidR="00A00C5F">
        <w:rPr>
          <w:sz w:val="24"/>
          <w:szCs w:val="24"/>
        </w:rPr>
        <w:tab/>
      </w:r>
      <w:r w:rsidR="00A00C5F">
        <w:rPr>
          <w:sz w:val="24"/>
          <w:szCs w:val="24"/>
          <w:vertAlign w:val="superscript"/>
        </w:rPr>
        <w:t>1</w:t>
      </w:r>
      <w:r w:rsidR="00A00C5F">
        <w:rPr>
          <w:sz w:val="24"/>
          <w:szCs w:val="24"/>
        </w:rPr>
        <w:t xml:space="preserve">AmpC ayrıca GSBL üreten izolatlarda da bulunabilir (klavulanik asitle </w:t>
      </w:r>
      <w:proofErr w:type="gramStart"/>
      <w:r w:rsidR="00A00C5F">
        <w:rPr>
          <w:sz w:val="24"/>
          <w:szCs w:val="24"/>
        </w:rPr>
        <w:t>sinerji</w:t>
      </w:r>
      <w:proofErr w:type="gramEnd"/>
      <w:r w:rsidR="00A00C5F">
        <w:rPr>
          <w:sz w:val="24"/>
          <w:szCs w:val="24"/>
        </w:rPr>
        <w:t>). Bu nedenle de GSBL-testinin sonucundan bağımsız olarak test yapılması önerilir.</w:t>
      </w:r>
    </w:p>
    <w:p w:rsidR="00A00C5F" w:rsidRDefault="00A00C5F" w:rsidP="00163EFD">
      <w:pPr>
        <w:rPr>
          <w:sz w:val="24"/>
          <w:szCs w:val="24"/>
        </w:rPr>
      </w:pPr>
    </w:p>
    <w:p w:rsidR="00A00C5F" w:rsidRDefault="00A00C5F" w:rsidP="00A00C5F">
      <w:pPr>
        <w:ind w:firstLine="708"/>
        <w:outlineLvl w:val="0"/>
        <w:rPr>
          <w:sz w:val="24"/>
          <w:szCs w:val="24"/>
        </w:rPr>
      </w:pPr>
      <w:r w:rsidRPr="00A00C5F">
        <w:rPr>
          <w:sz w:val="24"/>
          <w:szCs w:val="24"/>
        </w:rPr>
        <w:t>Tablo 1.  AmpC saptanması için uygun Kalite Kontrol suşları</w:t>
      </w:r>
    </w:p>
    <w:tbl>
      <w:tblPr>
        <w:tblStyle w:val="TabloKlavuzu"/>
        <w:tblW w:w="0" w:type="auto"/>
        <w:tblInd w:w="392" w:type="dxa"/>
        <w:tblLook w:val="04A0" w:firstRow="1" w:lastRow="0" w:firstColumn="1" w:lastColumn="0" w:noHBand="0" w:noVBand="1"/>
      </w:tblPr>
      <w:tblGrid>
        <w:gridCol w:w="3827"/>
        <w:gridCol w:w="4993"/>
      </w:tblGrid>
      <w:tr w:rsidR="00A00C5F" w:rsidRPr="00A00C5F" w:rsidTr="006D23DC">
        <w:tc>
          <w:tcPr>
            <w:tcW w:w="3827" w:type="dxa"/>
            <w:shd w:val="clear" w:color="auto" w:fill="DDD9C3" w:themeFill="background2" w:themeFillShade="E6"/>
          </w:tcPr>
          <w:p w:rsidR="00A00C5F" w:rsidRPr="00A00C5F" w:rsidRDefault="00A00C5F" w:rsidP="00A00C5F">
            <w:pPr>
              <w:outlineLvl w:val="0"/>
              <w:rPr>
                <w:b/>
                <w:sz w:val="24"/>
                <w:szCs w:val="24"/>
              </w:rPr>
            </w:pPr>
            <w:r w:rsidRPr="00A00C5F">
              <w:rPr>
                <w:b/>
                <w:sz w:val="24"/>
                <w:szCs w:val="24"/>
              </w:rPr>
              <w:t>Suş</w:t>
            </w:r>
          </w:p>
        </w:tc>
        <w:tc>
          <w:tcPr>
            <w:tcW w:w="4993" w:type="dxa"/>
            <w:shd w:val="clear" w:color="auto" w:fill="DDD9C3" w:themeFill="background2" w:themeFillShade="E6"/>
          </w:tcPr>
          <w:p w:rsidR="00A00C5F" w:rsidRPr="00A00C5F" w:rsidRDefault="00A00C5F" w:rsidP="00A00C5F">
            <w:pPr>
              <w:outlineLvl w:val="0"/>
              <w:rPr>
                <w:b/>
                <w:sz w:val="24"/>
                <w:szCs w:val="24"/>
              </w:rPr>
            </w:pPr>
            <w:r w:rsidRPr="00A00C5F">
              <w:rPr>
                <w:b/>
                <w:sz w:val="24"/>
                <w:szCs w:val="24"/>
              </w:rPr>
              <w:t>Mekanizma</w:t>
            </w:r>
          </w:p>
        </w:tc>
      </w:tr>
      <w:tr w:rsidR="00A00C5F" w:rsidTr="006D23DC">
        <w:tc>
          <w:tcPr>
            <w:tcW w:w="3827" w:type="dxa"/>
          </w:tcPr>
          <w:p w:rsidR="00A00C5F" w:rsidRPr="00A00C5F" w:rsidRDefault="00A00C5F" w:rsidP="00A00C5F">
            <w:pPr>
              <w:outlineLvl w:val="0"/>
              <w:rPr>
                <w:sz w:val="24"/>
                <w:szCs w:val="24"/>
              </w:rPr>
            </w:pPr>
            <w:r>
              <w:rPr>
                <w:i/>
                <w:sz w:val="24"/>
                <w:szCs w:val="24"/>
              </w:rPr>
              <w:t>E.</w:t>
            </w:r>
            <w:proofErr w:type="gramStart"/>
            <w:r>
              <w:rPr>
                <w:i/>
                <w:sz w:val="24"/>
                <w:szCs w:val="24"/>
              </w:rPr>
              <w:t xml:space="preserve">coli </w:t>
            </w:r>
            <w:r>
              <w:rPr>
                <w:sz w:val="24"/>
                <w:szCs w:val="24"/>
              </w:rPr>
              <w:t xml:space="preserve"> CCUG</w:t>
            </w:r>
            <w:proofErr w:type="gramEnd"/>
            <w:r>
              <w:rPr>
                <w:sz w:val="24"/>
                <w:szCs w:val="24"/>
              </w:rPr>
              <w:t xml:space="preserve"> 58543</w:t>
            </w:r>
          </w:p>
        </w:tc>
        <w:tc>
          <w:tcPr>
            <w:tcW w:w="4993" w:type="dxa"/>
          </w:tcPr>
          <w:p w:rsidR="00A00C5F" w:rsidRDefault="006D23DC" w:rsidP="00A00C5F">
            <w:pPr>
              <w:outlineLvl w:val="0"/>
              <w:rPr>
                <w:sz w:val="24"/>
                <w:szCs w:val="24"/>
              </w:rPr>
            </w:pPr>
            <w:r>
              <w:rPr>
                <w:sz w:val="24"/>
                <w:szCs w:val="24"/>
              </w:rPr>
              <w:t>Kazanılmış CMY-2 AmpC</w:t>
            </w:r>
          </w:p>
        </w:tc>
      </w:tr>
      <w:tr w:rsidR="00A00C5F" w:rsidTr="006D23DC">
        <w:tc>
          <w:tcPr>
            <w:tcW w:w="3827" w:type="dxa"/>
          </w:tcPr>
          <w:p w:rsidR="00A00C5F" w:rsidRPr="00A00C5F" w:rsidRDefault="00A00C5F" w:rsidP="00A00C5F">
            <w:pPr>
              <w:outlineLvl w:val="0"/>
              <w:rPr>
                <w:sz w:val="24"/>
                <w:szCs w:val="24"/>
              </w:rPr>
            </w:pPr>
            <w:r>
              <w:rPr>
                <w:i/>
                <w:sz w:val="24"/>
                <w:szCs w:val="24"/>
              </w:rPr>
              <w:t>E.</w:t>
            </w:r>
            <w:proofErr w:type="gramStart"/>
            <w:r>
              <w:rPr>
                <w:i/>
                <w:sz w:val="24"/>
                <w:szCs w:val="24"/>
              </w:rPr>
              <w:t xml:space="preserve">coli  </w:t>
            </w:r>
            <w:r>
              <w:rPr>
                <w:sz w:val="24"/>
                <w:szCs w:val="24"/>
              </w:rPr>
              <w:t>CCUG</w:t>
            </w:r>
            <w:proofErr w:type="gramEnd"/>
            <w:r>
              <w:rPr>
                <w:sz w:val="24"/>
                <w:szCs w:val="24"/>
              </w:rPr>
              <w:t xml:space="preserve"> 62975</w:t>
            </w:r>
          </w:p>
        </w:tc>
        <w:tc>
          <w:tcPr>
            <w:tcW w:w="4993" w:type="dxa"/>
          </w:tcPr>
          <w:p w:rsidR="00A00C5F" w:rsidRDefault="006D23DC" w:rsidP="00A00C5F">
            <w:pPr>
              <w:outlineLvl w:val="0"/>
              <w:rPr>
                <w:sz w:val="24"/>
                <w:szCs w:val="24"/>
              </w:rPr>
            </w:pPr>
            <w:r>
              <w:rPr>
                <w:sz w:val="24"/>
                <w:szCs w:val="24"/>
              </w:rPr>
              <w:t>Kazanılmış CMY AmpC ve CTX-M-1</w:t>
            </w:r>
          </w:p>
        </w:tc>
      </w:tr>
      <w:tr w:rsidR="00A00C5F" w:rsidTr="006D23DC">
        <w:tc>
          <w:tcPr>
            <w:tcW w:w="3827" w:type="dxa"/>
          </w:tcPr>
          <w:p w:rsidR="00A00C5F" w:rsidRPr="00A00C5F" w:rsidRDefault="00A00C5F" w:rsidP="00A00C5F">
            <w:pPr>
              <w:outlineLvl w:val="0"/>
              <w:rPr>
                <w:sz w:val="24"/>
                <w:szCs w:val="24"/>
              </w:rPr>
            </w:pPr>
            <w:r>
              <w:rPr>
                <w:i/>
                <w:sz w:val="24"/>
                <w:szCs w:val="24"/>
              </w:rPr>
              <w:t>E.</w:t>
            </w:r>
            <w:proofErr w:type="gramStart"/>
            <w:r>
              <w:rPr>
                <w:i/>
                <w:sz w:val="24"/>
                <w:szCs w:val="24"/>
              </w:rPr>
              <w:t xml:space="preserve">coli  </w:t>
            </w:r>
            <w:r>
              <w:rPr>
                <w:sz w:val="24"/>
                <w:szCs w:val="24"/>
              </w:rPr>
              <w:t>ATCC</w:t>
            </w:r>
            <w:proofErr w:type="gramEnd"/>
            <w:r>
              <w:rPr>
                <w:sz w:val="24"/>
                <w:szCs w:val="24"/>
              </w:rPr>
              <w:t xml:space="preserve">  25922</w:t>
            </w:r>
          </w:p>
        </w:tc>
        <w:tc>
          <w:tcPr>
            <w:tcW w:w="4993" w:type="dxa"/>
          </w:tcPr>
          <w:p w:rsidR="00A00C5F" w:rsidRDefault="006D23DC" w:rsidP="00A00C5F">
            <w:pPr>
              <w:outlineLvl w:val="0"/>
              <w:rPr>
                <w:sz w:val="24"/>
                <w:szCs w:val="24"/>
              </w:rPr>
            </w:pPr>
            <w:r>
              <w:rPr>
                <w:sz w:val="24"/>
                <w:szCs w:val="24"/>
              </w:rPr>
              <w:t>AmpC negatif</w:t>
            </w:r>
          </w:p>
        </w:tc>
      </w:tr>
    </w:tbl>
    <w:p w:rsidR="00A00C5F" w:rsidRDefault="00A00C5F" w:rsidP="00A00C5F">
      <w:pPr>
        <w:ind w:firstLine="708"/>
        <w:outlineLvl w:val="0"/>
        <w:rPr>
          <w:sz w:val="24"/>
          <w:szCs w:val="24"/>
        </w:rPr>
      </w:pPr>
    </w:p>
    <w:p w:rsidR="006D23DC" w:rsidRDefault="006D23DC" w:rsidP="00A00C5F">
      <w:pPr>
        <w:ind w:firstLine="708"/>
        <w:outlineLvl w:val="0"/>
        <w:rPr>
          <w:b/>
          <w:sz w:val="28"/>
          <w:szCs w:val="28"/>
        </w:rPr>
      </w:pPr>
      <w:r>
        <w:rPr>
          <w:b/>
          <w:sz w:val="28"/>
          <w:szCs w:val="28"/>
        </w:rPr>
        <w:t>4.5 Kaynaklar</w:t>
      </w:r>
    </w:p>
    <w:p w:rsidR="00182104" w:rsidRPr="0056063F" w:rsidRDefault="00182104" w:rsidP="00182104">
      <w:pPr>
        <w:tabs>
          <w:tab w:val="left" w:pos="1030"/>
        </w:tabs>
        <w:kinsoku w:val="0"/>
        <w:overflowPunct w:val="0"/>
        <w:spacing w:line="222" w:lineRule="exact"/>
        <w:ind w:left="1015"/>
        <w:jc w:val="both"/>
        <w:rPr>
          <w:rFonts w:cs="Arial"/>
          <w:color w:val="000000"/>
          <w:sz w:val="20"/>
          <w:szCs w:val="20"/>
        </w:rPr>
      </w:pPr>
      <w:r w:rsidRPr="0056063F">
        <w:rPr>
          <w:rFonts w:cs="Arial"/>
          <w:color w:val="000000"/>
          <w:sz w:val="20"/>
          <w:szCs w:val="20"/>
        </w:rPr>
        <w:t>1.Jacoby GA. AmpC beta-lactamases. Clin Microbiol Rev. 2009;22(1):161-82.</w:t>
      </w:r>
    </w:p>
    <w:p w:rsidR="00182104" w:rsidRPr="0056063F" w:rsidRDefault="00182104" w:rsidP="00182104">
      <w:pPr>
        <w:tabs>
          <w:tab w:val="left" w:pos="1030"/>
        </w:tabs>
        <w:kinsoku w:val="0"/>
        <w:overflowPunct w:val="0"/>
        <w:spacing w:line="222" w:lineRule="exact"/>
        <w:ind w:left="1015"/>
        <w:jc w:val="both"/>
        <w:rPr>
          <w:rFonts w:cs="Arial"/>
          <w:color w:val="000000"/>
          <w:sz w:val="20"/>
          <w:szCs w:val="20"/>
        </w:rPr>
      </w:pPr>
      <w:r w:rsidRPr="0056063F">
        <w:rPr>
          <w:rFonts w:cs="Arial"/>
          <w:color w:val="000000"/>
          <w:sz w:val="20"/>
          <w:szCs w:val="20"/>
        </w:rPr>
        <w:t>2. Philippon A, Arlet G, Jacoby GA. Plasmid-determined AmpC-type β-lactamases. Antimicrob Agents Chemother.2002;</w:t>
      </w:r>
      <w:proofErr w:type="gramStart"/>
      <w:r w:rsidRPr="0056063F">
        <w:rPr>
          <w:rFonts w:cs="Arial"/>
          <w:color w:val="000000"/>
          <w:sz w:val="20"/>
          <w:szCs w:val="20"/>
        </w:rPr>
        <w:t>46:1</w:t>
      </w:r>
      <w:proofErr w:type="gramEnd"/>
      <w:r w:rsidRPr="0056063F">
        <w:rPr>
          <w:rFonts w:cs="Arial"/>
          <w:color w:val="000000"/>
          <w:sz w:val="20"/>
          <w:szCs w:val="20"/>
        </w:rPr>
        <w:t>-11.</w:t>
      </w:r>
    </w:p>
    <w:p w:rsidR="00182104" w:rsidRPr="0056063F" w:rsidRDefault="00182104" w:rsidP="00182104">
      <w:pPr>
        <w:tabs>
          <w:tab w:val="left" w:pos="1030"/>
        </w:tabs>
        <w:kinsoku w:val="0"/>
        <w:overflowPunct w:val="0"/>
        <w:spacing w:line="222" w:lineRule="exact"/>
        <w:ind w:left="1015"/>
        <w:jc w:val="both"/>
        <w:rPr>
          <w:rFonts w:cs="Arial"/>
          <w:color w:val="000000"/>
          <w:sz w:val="20"/>
          <w:szCs w:val="20"/>
        </w:rPr>
      </w:pPr>
      <w:r w:rsidRPr="0056063F">
        <w:rPr>
          <w:rFonts w:cs="Arial"/>
          <w:color w:val="000000"/>
          <w:sz w:val="20"/>
          <w:szCs w:val="20"/>
        </w:rPr>
        <w:t>3. Becerio A, Bou G. Class C β-lactamases: an increasing problem worldwide. Rev Med Microbiol.2004;</w:t>
      </w:r>
      <w:proofErr w:type="gramStart"/>
      <w:r w:rsidRPr="0056063F">
        <w:rPr>
          <w:rFonts w:cs="Arial"/>
          <w:color w:val="000000"/>
          <w:sz w:val="20"/>
          <w:szCs w:val="20"/>
        </w:rPr>
        <w:t>15:141</w:t>
      </w:r>
      <w:proofErr w:type="gramEnd"/>
      <w:r w:rsidRPr="0056063F">
        <w:rPr>
          <w:rFonts w:cs="Arial"/>
          <w:color w:val="000000"/>
          <w:sz w:val="20"/>
          <w:szCs w:val="20"/>
        </w:rPr>
        <w:t>-152</w:t>
      </w:r>
    </w:p>
    <w:p w:rsidR="00182104" w:rsidRPr="0056063F" w:rsidRDefault="00182104" w:rsidP="00182104">
      <w:pPr>
        <w:tabs>
          <w:tab w:val="left" w:pos="1030"/>
        </w:tabs>
        <w:kinsoku w:val="0"/>
        <w:overflowPunct w:val="0"/>
        <w:spacing w:line="222" w:lineRule="exact"/>
        <w:ind w:left="1015"/>
        <w:jc w:val="both"/>
        <w:rPr>
          <w:rFonts w:cs="Arial"/>
          <w:color w:val="000000"/>
          <w:sz w:val="20"/>
          <w:szCs w:val="20"/>
        </w:rPr>
      </w:pPr>
      <w:r w:rsidRPr="0056063F">
        <w:rPr>
          <w:rFonts w:cs="Arial"/>
          <w:color w:val="000000"/>
          <w:sz w:val="20"/>
          <w:szCs w:val="20"/>
        </w:rPr>
        <w:lastRenderedPageBreak/>
        <w:t xml:space="preserve">4.Empel J, Hrabak J, Kozinska A, Bergerova T, Urbaskova P, Kern-Zdanowicz I, Gniadkowski M. DHA-1-producing </w:t>
      </w:r>
      <w:r w:rsidRPr="0056063F">
        <w:rPr>
          <w:rFonts w:cs="Arial"/>
          <w:i/>
          <w:color w:val="000000"/>
          <w:sz w:val="20"/>
          <w:szCs w:val="20"/>
        </w:rPr>
        <w:t>Klebsiella pneumoniae</w:t>
      </w:r>
      <w:r w:rsidRPr="0056063F">
        <w:rPr>
          <w:rFonts w:cs="Arial"/>
          <w:color w:val="000000"/>
          <w:sz w:val="20"/>
          <w:szCs w:val="20"/>
        </w:rPr>
        <w:t xml:space="preserve"> in a teaching hospital in the Czech Republic. Microb Drug Resist. 2010;</w:t>
      </w:r>
      <w:proofErr w:type="gramStart"/>
      <w:r w:rsidRPr="0056063F">
        <w:rPr>
          <w:rFonts w:cs="Arial"/>
          <w:color w:val="000000"/>
          <w:sz w:val="20"/>
          <w:szCs w:val="20"/>
        </w:rPr>
        <w:t>16:291</w:t>
      </w:r>
      <w:proofErr w:type="gramEnd"/>
      <w:r w:rsidRPr="0056063F">
        <w:rPr>
          <w:rFonts w:cs="Arial"/>
          <w:color w:val="000000"/>
          <w:sz w:val="20"/>
          <w:szCs w:val="20"/>
        </w:rPr>
        <w:t>-295.</w:t>
      </w:r>
    </w:p>
    <w:p w:rsidR="00182104" w:rsidRPr="0056063F" w:rsidRDefault="00182104" w:rsidP="00182104">
      <w:pPr>
        <w:tabs>
          <w:tab w:val="left" w:pos="1030"/>
        </w:tabs>
        <w:kinsoku w:val="0"/>
        <w:overflowPunct w:val="0"/>
        <w:spacing w:line="222" w:lineRule="exact"/>
        <w:ind w:left="1015"/>
        <w:jc w:val="both"/>
        <w:rPr>
          <w:rFonts w:cs="Arial"/>
          <w:color w:val="000000"/>
          <w:sz w:val="20"/>
          <w:szCs w:val="20"/>
        </w:rPr>
      </w:pPr>
      <w:r w:rsidRPr="0056063F">
        <w:rPr>
          <w:rFonts w:cs="Arial"/>
          <w:color w:val="000000"/>
          <w:sz w:val="20"/>
          <w:szCs w:val="20"/>
        </w:rPr>
        <w:t xml:space="preserve">5. D’Andrea MM, Literacka E, Zioga A, Giani T, Baraniak A, Fiett J, Sadowy E, Tassios PT, Rossolini GM, Gniadknowski M, Miriagou V. Evolution of a multi-drug-resistant </w:t>
      </w:r>
      <w:r w:rsidRPr="0056063F">
        <w:rPr>
          <w:rFonts w:cs="Arial"/>
          <w:i/>
          <w:color w:val="000000"/>
          <w:sz w:val="20"/>
          <w:szCs w:val="20"/>
        </w:rPr>
        <w:t>Proteos milibilis</w:t>
      </w:r>
      <w:r w:rsidRPr="0056063F">
        <w:rPr>
          <w:rFonts w:cs="Arial"/>
          <w:color w:val="000000"/>
          <w:sz w:val="20"/>
          <w:szCs w:val="20"/>
        </w:rPr>
        <w:t xml:space="preserve"> clone with chromosomal AmpC-type cephalosporinases spreding İn Europe. Antimicrob Agents Chemother.2011;</w:t>
      </w:r>
      <w:proofErr w:type="gramStart"/>
      <w:r w:rsidRPr="0056063F">
        <w:rPr>
          <w:rFonts w:cs="Arial"/>
          <w:color w:val="000000"/>
          <w:sz w:val="20"/>
          <w:szCs w:val="20"/>
        </w:rPr>
        <w:t>55:2735</w:t>
      </w:r>
      <w:proofErr w:type="gramEnd"/>
      <w:r w:rsidRPr="0056063F">
        <w:rPr>
          <w:rFonts w:cs="Arial"/>
          <w:color w:val="000000"/>
          <w:sz w:val="20"/>
          <w:szCs w:val="20"/>
        </w:rPr>
        <w:t>-2742.</w:t>
      </w:r>
    </w:p>
    <w:p w:rsidR="00182104" w:rsidRPr="0056063F" w:rsidRDefault="00182104" w:rsidP="00182104">
      <w:pPr>
        <w:tabs>
          <w:tab w:val="left" w:pos="1030"/>
        </w:tabs>
        <w:kinsoku w:val="0"/>
        <w:overflowPunct w:val="0"/>
        <w:spacing w:line="222" w:lineRule="exact"/>
        <w:ind w:left="1015"/>
        <w:jc w:val="both"/>
        <w:rPr>
          <w:rFonts w:cs="Arial"/>
          <w:color w:val="000000"/>
          <w:sz w:val="20"/>
          <w:szCs w:val="20"/>
        </w:rPr>
      </w:pPr>
      <w:r w:rsidRPr="0056063F">
        <w:rPr>
          <w:rFonts w:cs="Arial"/>
          <w:color w:val="000000"/>
          <w:sz w:val="20"/>
          <w:szCs w:val="20"/>
        </w:rPr>
        <w:t xml:space="preserve">6. Bauernfeind A, Schneider I, Jungwirth R, Sahly H, Ullmann U. A novel type of AmpC β-lactamase, ACC-1, procuded by a </w:t>
      </w:r>
      <w:r w:rsidRPr="0056063F">
        <w:rPr>
          <w:rFonts w:cs="Arial"/>
          <w:i/>
          <w:color w:val="000000"/>
          <w:sz w:val="20"/>
          <w:szCs w:val="20"/>
        </w:rPr>
        <w:t xml:space="preserve">Klebsiella pneumoniae </w:t>
      </w:r>
      <w:r w:rsidRPr="0056063F">
        <w:rPr>
          <w:rFonts w:cs="Arial"/>
          <w:color w:val="000000"/>
          <w:sz w:val="20"/>
          <w:szCs w:val="20"/>
        </w:rPr>
        <w:t>strain causing nosocomial pneumonia. Antimicrob Agents Chemother.1999;43(8):1924-31.</w:t>
      </w:r>
    </w:p>
    <w:p w:rsidR="00182104" w:rsidRPr="0056063F" w:rsidRDefault="00182104" w:rsidP="00182104">
      <w:pPr>
        <w:tabs>
          <w:tab w:val="left" w:pos="1030"/>
        </w:tabs>
        <w:kinsoku w:val="0"/>
        <w:overflowPunct w:val="0"/>
        <w:spacing w:line="222" w:lineRule="exact"/>
        <w:ind w:left="1015"/>
        <w:jc w:val="both"/>
        <w:rPr>
          <w:rFonts w:cs="Arial"/>
          <w:color w:val="000000"/>
          <w:sz w:val="20"/>
          <w:szCs w:val="20"/>
        </w:rPr>
      </w:pPr>
      <w:r w:rsidRPr="0056063F">
        <w:rPr>
          <w:rFonts w:cs="Arial"/>
          <w:color w:val="000000"/>
          <w:sz w:val="20"/>
          <w:szCs w:val="20"/>
        </w:rPr>
        <w:t xml:space="preserve">7.Yagi T,Wachino J, Kurokawa H, Suzuki S, Yamene </w:t>
      </w:r>
      <w:proofErr w:type="gramStart"/>
      <w:r w:rsidRPr="0056063F">
        <w:rPr>
          <w:rFonts w:cs="Arial"/>
          <w:color w:val="000000"/>
          <w:sz w:val="20"/>
          <w:szCs w:val="20"/>
        </w:rPr>
        <w:t>K  et</w:t>
      </w:r>
      <w:proofErr w:type="gramEnd"/>
      <w:r w:rsidRPr="0056063F">
        <w:rPr>
          <w:rFonts w:cs="Arial"/>
          <w:color w:val="000000"/>
          <w:sz w:val="20"/>
          <w:szCs w:val="20"/>
        </w:rPr>
        <w:t xml:space="preserve"> al. Practical methods using boronic acid compounds for identification of class C beta-lactamase-producing </w:t>
      </w:r>
      <w:r w:rsidRPr="0056063F">
        <w:rPr>
          <w:rFonts w:cs="Arial"/>
          <w:i/>
          <w:color w:val="000000"/>
          <w:sz w:val="20"/>
          <w:szCs w:val="20"/>
        </w:rPr>
        <w:t xml:space="preserve">Klebsiella pneumoniae </w:t>
      </w:r>
      <w:r w:rsidRPr="0056063F">
        <w:rPr>
          <w:rFonts w:cs="Arial"/>
          <w:color w:val="000000"/>
          <w:sz w:val="20"/>
          <w:szCs w:val="20"/>
        </w:rPr>
        <w:t xml:space="preserve">and </w:t>
      </w:r>
      <w:r w:rsidRPr="0056063F">
        <w:rPr>
          <w:rFonts w:cs="Arial"/>
          <w:i/>
          <w:color w:val="000000"/>
          <w:sz w:val="20"/>
          <w:szCs w:val="20"/>
        </w:rPr>
        <w:t>Escherichia coli</w:t>
      </w:r>
      <w:r w:rsidRPr="0056063F">
        <w:rPr>
          <w:rFonts w:cs="Arial"/>
          <w:color w:val="000000"/>
          <w:sz w:val="20"/>
          <w:szCs w:val="20"/>
        </w:rPr>
        <w:t>. JClin Microbiol.2005;43(6):2551-8.</w:t>
      </w:r>
    </w:p>
    <w:p w:rsidR="00182104" w:rsidRPr="0056063F" w:rsidRDefault="00182104" w:rsidP="00182104">
      <w:pPr>
        <w:tabs>
          <w:tab w:val="left" w:pos="1030"/>
        </w:tabs>
        <w:kinsoku w:val="0"/>
        <w:overflowPunct w:val="0"/>
        <w:spacing w:line="222" w:lineRule="exact"/>
        <w:ind w:left="1015"/>
        <w:jc w:val="both"/>
        <w:rPr>
          <w:rFonts w:cs="Arial"/>
          <w:color w:val="000000"/>
          <w:sz w:val="20"/>
          <w:szCs w:val="20"/>
        </w:rPr>
      </w:pPr>
      <w:r w:rsidRPr="0056063F">
        <w:rPr>
          <w:rFonts w:cs="Arial"/>
          <w:color w:val="000000"/>
          <w:sz w:val="20"/>
          <w:szCs w:val="20"/>
        </w:rPr>
        <w:t xml:space="preserve">8. Tenover FC, Emery SL, Spiegel CA, Bradford </w:t>
      </w:r>
      <w:proofErr w:type="gramStart"/>
      <w:r w:rsidRPr="0056063F">
        <w:rPr>
          <w:rFonts w:cs="Arial"/>
          <w:color w:val="000000"/>
          <w:sz w:val="20"/>
          <w:szCs w:val="20"/>
        </w:rPr>
        <w:t>PA,Eells</w:t>
      </w:r>
      <w:proofErr w:type="gramEnd"/>
      <w:r w:rsidRPr="0056063F">
        <w:rPr>
          <w:rFonts w:cs="Arial"/>
          <w:color w:val="000000"/>
          <w:sz w:val="20"/>
          <w:szCs w:val="20"/>
        </w:rPr>
        <w:t xml:space="preserve"> S et al. Identification of plasmid-mediated AmpC β-lactamases in </w:t>
      </w:r>
      <w:r w:rsidRPr="0056063F">
        <w:rPr>
          <w:rFonts w:cs="Arial"/>
          <w:i/>
          <w:color w:val="000000"/>
          <w:sz w:val="20"/>
          <w:szCs w:val="20"/>
        </w:rPr>
        <w:t xml:space="preserve">Escherichia coli, Klebsiella </w:t>
      </w:r>
      <w:r w:rsidRPr="0056063F">
        <w:rPr>
          <w:rFonts w:cs="Arial"/>
          <w:color w:val="000000"/>
          <w:sz w:val="20"/>
          <w:szCs w:val="20"/>
        </w:rPr>
        <w:t>spp</w:t>
      </w:r>
      <w:proofErr w:type="gramStart"/>
      <w:r w:rsidRPr="0056063F">
        <w:rPr>
          <w:rFonts w:cs="Arial"/>
          <w:color w:val="000000"/>
          <w:sz w:val="20"/>
          <w:szCs w:val="20"/>
        </w:rPr>
        <w:t>.,</w:t>
      </w:r>
      <w:proofErr w:type="gramEnd"/>
      <w:r w:rsidRPr="0056063F">
        <w:rPr>
          <w:rFonts w:cs="Arial"/>
          <w:color w:val="000000"/>
          <w:sz w:val="20"/>
          <w:szCs w:val="20"/>
        </w:rPr>
        <w:t xml:space="preserve"> and Proteus spp. </w:t>
      </w:r>
      <w:proofErr w:type="gramStart"/>
      <w:r w:rsidRPr="0056063F">
        <w:rPr>
          <w:rFonts w:cs="Arial"/>
          <w:color w:val="000000"/>
          <w:sz w:val="20"/>
          <w:szCs w:val="20"/>
        </w:rPr>
        <w:t>can</w:t>
      </w:r>
      <w:proofErr w:type="gramEnd"/>
      <w:r w:rsidRPr="0056063F">
        <w:rPr>
          <w:rFonts w:cs="Arial"/>
          <w:color w:val="000000"/>
          <w:sz w:val="20"/>
          <w:szCs w:val="20"/>
        </w:rPr>
        <w:t xml:space="preserve"> potentially improve reporting of cephalosporin susceptibility testing results. J Clin Microbiol.2009;47(2):294-9.</w:t>
      </w:r>
    </w:p>
    <w:p w:rsidR="00182104" w:rsidRPr="0056063F" w:rsidRDefault="00182104" w:rsidP="00182104">
      <w:pPr>
        <w:tabs>
          <w:tab w:val="left" w:pos="1030"/>
        </w:tabs>
        <w:kinsoku w:val="0"/>
        <w:overflowPunct w:val="0"/>
        <w:spacing w:line="222" w:lineRule="exact"/>
        <w:ind w:left="1015"/>
        <w:jc w:val="both"/>
        <w:rPr>
          <w:rFonts w:cs="Arial"/>
          <w:color w:val="000000"/>
          <w:sz w:val="20"/>
          <w:szCs w:val="20"/>
        </w:rPr>
      </w:pPr>
      <w:r w:rsidRPr="0056063F">
        <w:rPr>
          <w:rFonts w:cs="Arial"/>
          <w:color w:val="000000"/>
          <w:sz w:val="20"/>
          <w:szCs w:val="20"/>
        </w:rPr>
        <w:t xml:space="preserve">9. Tan TY, Ng LS, He J, Koh TH, Hsu LY. Evaluation of screening methods to detect plasmid-mediated AmpC in </w:t>
      </w:r>
      <w:r w:rsidRPr="0056063F">
        <w:rPr>
          <w:rFonts w:cs="Arial"/>
          <w:i/>
          <w:color w:val="000000"/>
          <w:sz w:val="20"/>
          <w:szCs w:val="20"/>
        </w:rPr>
        <w:t>Escherichia coli</w:t>
      </w:r>
      <w:r w:rsidRPr="0056063F">
        <w:rPr>
          <w:rFonts w:cs="Arial"/>
          <w:color w:val="000000"/>
          <w:sz w:val="20"/>
          <w:szCs w:val="20"/>
        </w:rPr>
        <w:t xml:space="preserve">, </w:t>
      </w:r>
      <w:r w:rsidRPr="0056063F">
        <w:rPr>
          <w:rFonts w:cs="Arial"/>
          <w:i/>
          <w:color w:val="000000"/>
          <w:sz w:val="20"/>
          <w:szCs w:val="20"/>
        </w:rPr>
        <w:t>Klebsiella pneumoniae,</w:t>
      </w:r>
      <w:r w:rsidRPr="0056063F">
        <w:rPr>
          <w:rFonts w:cs="Arial"/>
          <w:color w:val="000000"/>
          <w:sz w:val="20"/>
          <w:szCs w:val="20"/>
        </w:rPr>
        <w:t xml:space="preserve"> and </w:t>
      </w:r>
      <w:r w:rsidRPr="0056063F">
        <w:rPr>
          <w:rFonts w:cs="Arial"/>
          <w:i/>
          <w:color w:val="000000"/>
          <w:sz w:val="20"/>
          <w:szCs w:val="20"/>
        </w:rPr>
        <w:t xml:space="preserve">Proteus mirabilis. </w:t>
      </w:r>
      <w:r w:rsidRPr="0056063F">
        <w:rPr>
          <w:rFonts w:cs="Arial"/>
          <w:color w:val="000000"/>
          <w:sz w:val="20"/>
          <w:szCs w:val="20"/>
        </w:rPr>
        <w:t>Antimicrob Agents Chemother.2009;53(</w:t>
      </w:r>
      <w:proofErr w:type="gramStart"/>
      <w:r w:rsidRPr="0056063F">
        <w:rPr>
          <w:rFonts w:cs="Arial"/>
          <w:color w:val="000000"/>
          <w:sz w:val="20"/>
          <w:szCs w:val="20"/>
        </w:rPr>
        <w:t>19:146</w:t>
      </w:r>
      <w:proofErr w:type="gramEnd"/>
      <w:r w:rsidRPr="0056063F">
        <w:rPr>
          <w:rFonts w:cs="Arial"/>
          <w:color w:val="000000"/>
          <w:sz w:val="20"/>
          <w:szCs w:val="20"/>
        </w:rPr>
        <w:t>-9.</w:t>
      </w:r>
    </w:p>
    <w:p w:rsidR="00182104" w:rsidRPr="0056063F" w:rsidRDefault="00182104" w:rsidP="00182104">
      <w:pPr>
        <w:tabs>
          <w:tab w:val="left" w:pos="1030"/>
        </w:tabs>
        <w:kinsoku w:val="0"/>
        <w:overflowPunct w:val="0"/>
        <w:spacing w:line="222" w:lineRule="exact"/>
        <w:ind w:left="1015"/>
        <w:jc w:val="both"/>
        <w:rPr>
          <w:rFonts w:cs="Arial"/>
          <w:color w:val="000000"/>
          <w:sz w:val="20"/>
          <w:szCs w:val="20"/>
        </w:rPr>
      </w:pPr>
      <w:r w:rsidRPr="0056063F">
        <w:rPr>
          <w:rFonts w:cs="Arial"/>
          <w:color w:val="000000"/>
          <w:sz w:val="20"/>
          <w:szCs w:val="20"/>
        </w:rPr>
        <w:t xml:space="preserve">10.Halstead FD, Vanstone GL, Balakrishnan I. An evaluation of the Mast D69C AmpC Detection Disc Set </w:t>
      </w:r>
      <w:proofErr w:type="gramStart"/>
      <w:r w:rsidRPr="0056063F">
        <w:rPr>
          <w:rFonts w:cs="Arial"/>
          <w:color w:val="000000"/>
          <w:sz w:val="20"/>
          <w:szCs w:val="20"/>
        </w:rPr>
        <w:t>fort</w:t>
      </w:r>
      <w:proofErr w:type="gramEnd"/>
      <w:r w:rsidRPr="0056063F">
        <w:rPr>
          <w:rFonts w:cs="Arial"/>
          <w:color w:val="000000"/>
          <w:sz w:val="20"/>
          <w:szCs w:val="20"/>
        </w:rPr>
        <w:t xml:space="preserve"> he detection of inducible and derepressed AmpC β-lactamases. J Antimicrob Chemother.2012;67(9):2303-4.</w:t>
      </w:r>
    </w:p>
    <w:p w:rsidR="00182104" w:rsidRPr="0056063F" w:rsidRDefault="00182104" w:rsidP="00182104">
      <w:pPr>
        <w:tabs>
          <w:tab w:val="left" w:pos="1030"/>
        </w:tabs>
        <w:kinsoku w:val="0"/>
        <w:overflowPunct w:val="0"/>
        <w:spacing w:line="222" w:lineRule="exact"/>
        <w:ind w:left="1015"/>
        <w:jc w:val="both"/>
        <w:rPr>
          <w:rFonts w:cs="Arial"/>
          <w:color w:val="000000"/>
          <w:sz w:val="20"/>
          <w:szCs w:val="20"/>
        </w:rPr>
      </w:pPr>
      <w:r w:rsidRPr="0056063F">
        <w:rPr>
          <w:rFonts w:cs="Arial"/>
          <w:color w:val="000000"/>
          <w:sz w:val="20"/>
          <w:szCs w:val="20"/>
        </w:rPr>
        <w:t>11.Ingram PR, Inglis TJ, Vanzetti TR, Henderson BA,Harnett GB, Murray RJ. Comparison of methods for AmpC β-lactamase detection in Eterobacteriaceae. J Med Microbiol.2011;60(Pt 6):715-21.</w:t>
      </w:r>
    </w:p>
    <w:p w:rsidR="00182104" w:rsidRPr="0056063F" w:rsidRDefault="00182104" w:rsidP="00182104">
      <w:pPr>
        <w:tabs>
          <w:tab w:val="left" w:pos="1030"/>
        </w:tabs>
        <w:kinsoku w:val="0"/>
        <w:overflowPunct w:val="0"/>
        <w:spacing w:line="222" w:lineRule="exact"/>
        <w:ind w:left="1015"/>
        <w:jc w:val="both"/>
        <w:rPr>
          <w:rFonts w:cs="Arial"/>
          <w:color w:val="000000"/>
          <w:sz w:val="20"/>
          <w:szCs w:val="20"/>
        </w:rPr>
      </w:pPr>
      <w:r w:rsidRPr="0056063F">
        <w:rPr>
          <w:rFonts w:cs="Arial"/>
          <w:color w:val="000000"/>
          <w:sz w:val="20"/>
          <w:szCs w:val="20"/>
        </w:rPr>
        <w:t xml:space="preserve">12. Peter-Getzlaff S, Polsfuss S, Poledica M,Hombach M, Giger J et al. Detection of AmpC β-lactamase in </w:t>
      </w:r>
      <w:r w:rsidRPr="0056063F">
        <w:rPr>
          <w:rFonts w:cs="Arial"/>
          <w:i/>
          <w:color w:val="000000"/>
          <w:sz w:val="20"/>
          <w:szCs w:val="20"/>
        </w:rPr>
        <w:t>Escherichia coli</w:t>
      </w:r>
      <w:r w:rsidRPr="0056063F">
        <w:rPr>
          <w:rFonts w:cs="Arial"/>
          <w:color w:val="000000"/>
          <w:sz w:val="20"/>
          <w:szCs w:val="20"/>
        </w:rPr>
        <w:t>: comparison of three phenotypic confirmation assays and genetic analysis. J Clin Microbiol. 2011;49(8):2924-32.</w:t>
      </w:r>
    </w:p>
    <w:p w:rsidR="00182104" w:rsidRPr="0056063F" w:rsidRDefault="00182104" w:rsidP="00182104">
      <w:pPr>
        <w:tabs>
          <w:tab w:val="left" w:pos="1030"/>
        </w:tabs>
        <w:kinsoku w:val="0"/>
        <w:overflowPunct w:val="0"/>
        <w:spacing w:line="222" w:lineRule="exact"/>
        <w:ind w:left="1015"/>
        <w:jc w:val="both"/>
        <w:rPr>
          <w:rFonts w:cs="Arial"/>
          <w:color w:val="000000"/>
          <w:sz w:val="20"/>
          <w:szCs w:val="20"/>
        </w:rPr>
      </w:pPr>
      <w:r w:rsidRPr="0056063F">
        <w:rPr>
          <w:rFonts w:cs="Arial"/>
          <w:color w:val="000000"/>
          <w:sz w:val="20"/>
          <w:szCs w:val="20"/>
        </w:rPr>
        <w:t xml:space="preserve">13. Hansen F, Hammerum AM, Skov RL, Giske CG, Sundsfiord A, Samuelsen O. Evalution of ROSCO Neo-Sentitabs for phenotypic detection and subgrouping of ESBL-,AmpC-and carbapenemase-producing </w:t>
      </w:r>
      <w:proofErr w:type="gramStart"/>
      <w:r w:rsidRPr="0056063F">
        <w:rPr>
          <w:rFonts w:cs="Arial"/>
          <w:color w:val="000000"/>
          <w:sz w:val="20"/>
          <w:szCs w:val="20"/>
        </w:rPr>
        <w:t>Enterobacteriaceae.APMIS</w:t>
      </w:r>
      <w:proofErr w:type="gramEnd"/>
      <w:r w:rsidRPr="0056063F">
        <w:rPr>
          <w:rFonts w:cs="Arial"/>
          <w:color w:val="000000"/>
          <w:sz w:val="20"/>
          <w:szCs w:val="20"/>
        </w:rPr>
        <w:t>.2012;120(9):724-32.</w:t>
      </w:r>
    </w:p>
    <w:p w:rsidR="00182104" w:rsidRPr="0056063F" w:rsidRDefault="00182104" w:rsidP="00182104">
      <w:pPr>
        <w:tabs>
          <w:tab w:val="left" w:pos="1030"/>
        </w:tabs>
        <w:kinsoku w:val="0"/>
        <w:overflowPunct w:val="0"/>
        <w:spacing w:line="222" w:lineRule="exact"/>
        <w:ind w:left="1015"/>
        <w:jc w:val="both"/>
        <w:rPr>
          <w:rFonts w:cs="Arial"/>
          <w:color w:val="000000"/>
          <w:sz w:val="20"/>
          <w:szCs w:val="20"/>
        </w:rPr>
      </w:pPr>
      <w:r w:rsidRPr="0056063F">
        <w:rPr>
          <w:rFonts w:cs="Arial"/>
          <w:color w:val="000000"/>
          <w:sz w:val="20"/>
          <w:szCs w:val="20"/>
        </w:rPr>
        <w:t xml:space="preserve">14.Edquist P, Ringman M, Liljequist BO, Wisell KT, Giske CG. Phenotypic detection of plasmid-acquired AmpC in Escherichia coli-evaluation of screening criteria and performance of two  commercial methods </w:t>
      </w:r>
      <w:proofErr w:type="gramStart"/>
      <w:r w:rsidRPr="0056063F">
        <w:rPr>
          <w:rFonts w:cs="Arial"/>
          <w:color w:val="000000"/>
          <w:sz w:val="20"/>
          <w:szCs w:val="20"/>
        </w:rPr>
        <w:t>fort</w:t>
      </w:r>
      <w:proofErr w:type="gramEnd"/>
      <w:r w:rsidRPr="0056063F">
        <w:rPr>
          <w:rFonts w:cs="Arial"/>
          <w:color w:val="000000"/>
          <w:sz w:val="20"/>
          <w:szCs w:val="20"/>
        </w:rPr>
        <w:t xml:space="preserve"> he phenotypic confirmation of AmpC production. Eur J Clin Microbiol ınfect Dis. 2013 Apr 3. (Epub ahead of print)</w:t>
      </w:r>
    </w:p>
    <w:p w:rsidR="00182104" w:rsidRPr="0056063F" w:rsidRDefault="00182104" w:rsidP="00182104">
      <w:pPr>
        <w:tabs>
          <w:tab w:val="left" w:pos="1030"/>
        </w:tabs>
        <w:kinsoku w:val="0"/>
        <w:overflowPunct w:val="0"/>
        <w:spacing w:line="222" w:lineRule="exact"/>
        <w:ind w:left="1015"/>
        <w:jc w:val="both"/>
        <w:rPr>
          <w:rFonts w:cs="Arial"/>
          <w:color w:val="000000"/>
          <w:sz w:val="20"/>
          <w:szCs w:val="20"/>
        </w:rPr>
      </w:pPr>
      <w:r w:rsidRPr="0056063F">
        <w:rPr>
          <w:rFonts w:cs="Arial"/>
          <w:color w:val="000000"/>
          <w:sz w:val="20"/>
          <w:szCs w:val="20"/>
        </w:rPr>
        <w:t xml:space="preserve">15. Perez-Perez FJ, Hanson ND. Detection of plasmid-mediated AmpC β-lactamase genes in clinical isolates by using multiplex PCR. J </w:t>
      </w:r>
      <w:proofErr w:type="gramStart"/>
      <w:r w:rsidRPr="0056063F">
        <w:rPr>
          <w:rFonts w:cs="Arial"/>
          <w:color w:val="000000"/>
          <w:sz w:val="20"/>
          <w:szCs w:val="20"/>
        </w:rPr>
        <w:t>Clin  Microbiol</w:t>
      </w:r>
      <w:proofErr w:type="gramEnd"/>
      <w:r w:rsidRPr="0056063F">
        <w:rPr>
          <w:rFonts w:cs="Arial"/>
          <w:color w:val="000000"/>
          <w:sz w:val="20"/>
          <w:szCs w:val="20"/>
        </w:rPr>
        <w:t>.2002;40(6):2153-62.</w:t>
      </w:r>
    </w:p>
    <w:p w:rsidR="00182104" w:rsidRPr="0056063F" w:rsidRDefault="00182104" w:rsidP="00182104">
      <w:pPr>
        <w:tabs>
          <w:tab w:val="left" w:pos="1030"/>
        </w:tabs>
        <w:kinsoku w:val="0"/>
        <w:overflowPunct w:val="0"/>
        <w:spacing w:line="222" w:lineRule="exact"/>
        <w:ind w:left="1015"/>
        <w:jc w:val="both"/>
        <w:rPr>
          <w:rFonts w:cs="Arial"/>
          <w:color w:val="000000"/>
          <w:sz w:val="20"/>
          <w:szCs w:val="20"/>
        </w:rPr>
      </w:pPr>
      <w:r w:rsidRPr="0056063F">
        <w:rPr>
          <w:rFonts w:cs="Arial"/>
          <w:color w:val="000000"/>
          <w:sz w:val="20"/>
          <w:szCs w:val="20"/>
        </w:rPr>
        <w:t xml:space="preserve">16. Brouland A, Wisell KT, Edquist PJ, Elfsröm L, Walder M, Giske CG. Development of a real-time SYBRGreen PCR assay for rapid detection of acquired AmpC in Enterobacteriaceae. J Clin Microbiol </w:t>
      </w:r>
      <w:proofErr w:type="gramStart"/>
      <w:r w:rsidRPr="0056063F">
        <w:rPr>
          <w:rFonts w:cs="Arial"/>
          <w:color w:val="000000"/>
          <w:sz w:val="20"/>
          <w:szCs w:val="20"/>
        </w:rPr>
        <w:t>Methods .2010</w:t>
      </w:r>
      <w:proofErr w:type="gramEnd"/>
      <w:r w:rsidRPr="0056063F">
        <w:rPr>
          <w:rFonts w:cs="Arial"/>
          <w:color w:val="000000"/>
          <w:sz w:val="20"/>
          <w:szCs w:val="20"/>
        </w:rPr>
        <w:t>;Sep;82(3):229-33.</w:t>
      </w:r>
    </w:p>
    <w:p w:rsidR="00182104" w:rsidRPr="0056063F" w:rsidRDefault="00182104" w:rsidP="00182104">
      <w:pPr>
        <w:tabs>
          <w:tab w:val="left" w:pos="1030"/>
        </w:tabs>
        <w:kinsoku w:val="0"/>
        <w:overflowPunct w:val="0"/>
        <w:spacing w:line="222" w:lineRule="exact"/>
        <w:ind w:left="1015"/>
        <w:jc w:val="both"/>
        <w:rPr>
          <w:rFonts w:cs="Arial"/>
          <w:color w:val="000000"/>
          <w:sz w:val="20"/>
          <w:szCs w:val="20"/>
        </w:rPr>
      </w:pPr>
      <w:r w:rsidRPr="0056063F">
        <w:rPr>
          <w:rFonts w:cs="Arial"/>
          <w:color w:val="000000"/>
          <w:sz w:val="20"/>
          <w:szCs w:val="20"/>
        </w:rPr>
        <w:t xml:space="preserve">17. Cuzon G, Naas T, Bogaerts P, Glupczynski Y, Nordmann P. Evalution of a DNA miccroarray </w:t>
      </w:r>
      <w:proofErr w:type="gramStart"/>
      <w:r w:rsidRPr="0056063F">
        <w:rPr>
          <w:rFonts w:cs="Arial"/>
          <w:color w:val="000000"/>
          <w:sz w:val="20"/>
          <w:szCs w:val="20"/>
        </w:rPr>
        <w:t>fort</w:t>
      </w:r>
      <w:proofErr w:type="gramEnd"/>
      <w:r w:rsidRPr="0056063F">
        <w:rPr>
          <w:rFonts w:cs="Arial"/>
          <w:color w:val="000000"/>
          <w:sz w:val="20"/>
          <w:szCs w:val="20"/>
        </w:rPr>
        <w:t xml:space="preserve"> he rapid detection of extended-spectrum β-lactamases (TEM,SHV and CTX-M), plasmid –mediated cephalosporinases (CMY-2-like,DHA,FOX,ACC-1,ACT/MIR and CMY-1-like/MOX) and carbapenemases (KPC,OXA-48,VIM,IMP and NDM). J Antimicrocrob Chemother.2012;67(8):1865-9.</w:t>
      </w:r>
    </w:p>
    <w:p w:rsidR="00182104" w:rsidRPr="0056063F" w:rsidRDefault="00182104" w:rsidP="00182104">
      <w:pPr>
        <w:tabs>
          <w:tab w:val="left" w:pos="1030"/>
        </w:tabs>
        <w:kinsoku w:val="0"/>
        <w:overflowPunct w:val="0"/>
        <w:spacing w:before="10" w:line="249" w:lineRule="auto"/>
        <w:ind w:left="688" w:right="211"/>
        <w:jc w:val="both"/>
        <w:rPr>
          <w:rFonts w:cs="Arial"/>
          <w:color w:val="000000"/>
          <w:sz w:val="20"/>
          <w:szCs w:val="20"/>
        </w:rPr>
      </w:pPr>
    </w:p>
    <w:p w:rsidR="003E510F" w:rsidRDefault="003E510F">
      <w:pPr>
        <w:rPr>
          <w:b/>
          <w:sz w:val="28"/>
          <w:szCs w:val="28"/>
        </w:rPr>
      </w:pPr>
      <w:r>
        <w:rPr>
          <w:b/>
          <w:sz w:val="28"/>
          <w:szCs w:val="28"/>
        </w:rPr>
        <w:br w:type="page"/>
      </w:r>
    </w:p>
    <w:p w:rsidR="003E510F" w:rsidRDefault="003E510F" w:rsidP="003E510F">
      <w:pPr>
        <w:jc w:val="both"/>
        <w:rPr>
          <w:b/>
          <w:color w:val="17365D" w:themeColor="text2" w:themeShade="BF"/>
          <w:sz w:val="28"/>
          <w:szCs w:val="28"/>
        </w:rPr>
      </w:pPr>
      <w:r w:rsidRPr="00F858A6">
        <w:rPr>
          <w:b/>
          <w:color w:val="17365D" w:themeColor="text2" w:themeShade="BF"/>
          <w:sz w:val="28"/>
          <w:szCs w:val="28"/>
        </w:rPr>
        <w:lastRenderedPageBreak/>
        <w:t xml:space="preserve">5. Metisilin dirençli </w:t>
      </w:r>
      <w:r w:rsidRPr="00F858A6">
        <w:rPr>
          <w:b/>
          <w:i/>
          <w:color w:val="17365D" w:themeColor="text2" w:themeShade="BF"/>
          <w:sz w:val="28"/>
          <w:szCs w:val="28"/>
        </w:rPr>
        <w:t>Staphylococcus aureus</w:t>
      </w:r>
      <w:r w:rsidRPr="00F858A6">
        <w:rPr>
          <w:b/>
          <w:color w:val="17365D" w:themeColor="text2" w:themeShade="BF"/>
          <w:sz w:val="28"/>
          <w:szCs w:val="28"/>
        </w:rPr>
        <w:t xml:space="preserve"> (MRSA)</w:t>
      </w:r>
    </w:p>
    <w:tbl>
      <w:tblPr>
        <w:tblStyle w:val="TabloKlavuzu"/>
        <w:tblW w:w="0" w:type="auto"/>
        <w:tblLook w:val="04A0" w:firstRow="1" w:lastRow="0" w:firstColumn="1" w:lastColumn="0" w:noHBand="0" w:noVBand="1"/>
      </w:tblPr>
      <w:tblGrid>
        <w:gridCol w:w="6519"/>
        <w:gridCol w:w="642"/>
      </w:tblGrid>
      <w:tr w:rsidR="003E510F" w:rsidRPr="00F858A6" w:rsidTr="004B466C">
        <w:tc>
          <w:tcPr>
            <w:tcW w:w="0" w:type="auto"/>
            <w:shd w:val="clear" w:color="auto" w:fill="BFBFBF" w:themeFill="background1" w:themeFillShade="BF"/>
          </w:tcPr>
          <w:p w:rsidR="003E510F" w:rsidRPr="00F858A6" w:rsidRDefault="003E510F" w:rsidP="004B466C">
            <w:pPr>
              <w:jc w:val="both"/>
              <w:rPr>
                <w:b/>
                <w:sz w:val="24"/>
                <w:szCs w:val="24"/>
              </w:rPr>
            </w:pPr>
            <w:r w:rsidRPr="00F858A6">
              <w:rPr>
                <w:b/>
                <w:sz w:val="24"/>
                <w:szCs w:val="24"/>
              </w:rPr>
              <w:t>Direnç saptanmasının önemi</w:t>
            </w:r>
          </w:p>
        </w:tc>
        <w:tc>
          <w:tcPr>
            <w:tcW w:w="0" w:type="auto"/>
            <w:shd w:val="clear" w:color="auto" w:fill="BFBFBF" w:themeFill="background1" w:themeFillShade="BF"/>
          </w:tcPr>
          <w:p w:rsidR="003E510F" w:rsidRPr="00F858A6" w:rsidRDefault="003E510F" w:rsidP="004B466C">
            <w:pPr>
              <w:jc w:val="both"/>
              <w:rPr>
                <w:b/>
                <w:sz w:val="24"/>
                <w:szCs w:val="24"/>
              </w:rPr>
            </w:pPr>
          </w:p>
        </w:tc>
      </w:tr>
      <w:tr w:rsidR="003E510F" w:rsidRPr="00F858A6" w:rsidTr="004B466C">
        <w:tc>
          <w:tcPr>
            <w:tcW w:w="0" w:type="auto"/>
          </w:tcPr>
          <w:p w:rsidR="003E510F" w:rsidRPr="00F858A6" w:rsidRDefault="003E510F" w:rsidP="004B466C">
            <w:pPr>
              <w:jc w:val="both"/>
              <w:rPr>
                <w:sz w:val="24"/>
                <w:szCs w:val="24"/>
              </w:rPr>
            </w:pPr>
            <w:r w:rsidRPr="00F858A6">
              <w:rPr>
                <w:sz w:val="24"/>
                <w:szCs w:val="24"/>
              </w:rPr>
              <w:t xml:space="preserve">Antimikrobiyal duyarlılık </w:t>
            </w:r>
            <w:r>
              <w:rPr>
                <w:sz w:val="24"/>
                <w:szCs w:val="24"/>
              </w:rPr>
              <w:t>kategorisinin belirlenmesi için gereklidir</w:t>
            </w:r>
          </w:p>
        </w:tc>
        <w:tc>
          <w:tcPr>
            <w:tcW w:w="0" w:type="auto"/>
          </w:tcPr>
          <w:p w:rsidR="003E510F" w:rsidRPr="00F858A6" w:rsidRDefault="003E510F" w:rsidP="004B466C">
            <w:pPr>
              <w:jc w:val="both"/>
              <w:rPr>
                <w:sz w:val="24"/>
                <w:szCs w:val="24"/>
              </w:rPr>
            </w:pPr>
            <w:r>
              <w:rPr>
                <w:sz w:val="24"/>
                <w:szCs w:val="24"/>
              </w:rPr>
              <w:t>Evet</w:t>
            </w:r>
          </w:p>
        </w:tc>
      </w:tr>
      <w:tr w:rsidR="003E510F" w:rsidRPr="00F858A6" w:rsidTr="004B466C">
        <w:tc>
          <w:tcPr>
            <w:tcW w:w="0" w:type="auto"/>
          </w:tcPr>
          <w:p w:rsidR="003E510F" w:rsidRPr="00F858A6" w:rsidRDefault="003E510F" w:rsidP="004B466C">
            <w:pPr>
              <w:jc w:val="both"/>
              <w:rPr>
                <w:sz w:val="24"/>
                <w:szCs w:val="24"/>
              </w:rPr>
            </w:pPr>
            <w:r>
              <w:rPr>
                <w:sz w:val="24"/>
                <w:szCs w:val="24"/>
              </w:rPr>
              <w:t>Enfeksiyon kontrol</w:t>
            </w:r>
          </w:p>
        </w:tc>
        <w:tc>
          <w:tcPr>
            <w:tcW w:w="0" w:type="auto"/>
          </w:tcPr>
          <w:p w:rsidR="003E510F" w:rsidRPr="00F858A6" w:rsidRDefault="003E510F" w:rsidP="004B466C">
            <w:pPr>
              <w:jc w:val="both"/>
              <w:rPr>
                <w:sz w:val="24"/>
                <w:szCs w:val="24"/>
              </w:rPr>
            </w:pPr>
            <w:r>
              <w:rPr>
                <w:sz w:val="24"/>
                <w:szCs w:val="24"/>
              </w:rPr>
              <w:t>Evet</w:t>
            </w:r>
          </w:p>
        </w:tc>
      </w:tr>
      <w:tr w:rsidR="003E510F" w:rsidRPr="00F858A6" w:rsidTr="004B466C">
        <w:tc>
          <w:tcPr>
            <w:tcW w:w="0" w:type="auto"/>
          </w:tcPr>
          <w:p w:rsidR="003E510F" w:rsidRPr="00F858A6" w:rsidRDefault="003E510F" w:rsidP="004B466C">
            <w:pPr>
              <w:jc w:val="both"/>
              <w:rPr>
                <w:sz w:val="24"/>
                <w:szCs w:val="24"/>
              </w:rPr>
            </w:pPr>
            <w:r>
              <w:rPr>
                <w:sz w:val="24"/>
                <w:szCs w:val="24"/>
              </w:rPr>
              <w:t>Halk sağlığı</w:t>
            </w:r>
          </w:p>
        </w:tc>
        <w:tc>
          <w:tcPr>
            <w:tcW w:w="0" w:type="auto"/>
          </w:tcPr>
          <w:p w:rsidR="003E510F" w:rsidRPr="00F858A6" w:rsidRDefault="003E510F" w:rsidP="004B466C">
            <w:pPr>
              <w:jc w:val="both"/>
              <w:rPr>
                <w:sz w:val="24"/>
                <w:szCs w:val="24"/>
              </w:rPr>
            </w:pPr>
            <w:r>
              <w:rPr>
                <w:sz w:val="24"/>
                <w:szCs w:val="24"/>
              </w:rPr>
              <w:t>Evet</w:t>
            </w:r>
          </w:p>
        </w:tc>
      </w:tr>
    </w:tbl>
    <w:p w:rsidR="003E510F" w:rsidRDefault="003E510F" w:rsidP="003E510F">
      <w:pPr>
        <w:jc w:val="both"/>
        <w:rPr>
          <w:b/>
          <w:color w:val="17365D" w:themeColor="text2" w:themeShade="BF"/>
          <w:sz w:val="28"/>
          <w:szCs w:val="28"/>
        </w:rPr>
      </w:pPr>
    </w:p>
    <w:p w:rsidR="003E510F" w:rsidRDefault="003E510F" w:rsidP="003E510F">
      <w:pPr>
        <w:spacing w:after="0"/>
        <w:jc w:val="both"/>
        <w:rPr>
          <w:b/>
          <w:sz w:val="28"/>
          <w:szCs w:val="28"/>
        </w:rPr>
      </w:pPr>
      <w:r w:rsidRPr="00F858A6">
        <w:rPr>
          <w:b/>
          <w:sz w:val="28"/>
          <w:szCs w:val="28"/>
        </w:rPr>
        <w:t>5.1 Tanım</w:t>
      </w:r>
    </w:p>
    <w:p w:rsidR="003E510F" w:rsidRDefault="003E510F" w:rsidP="003E510F">
      <w:pPr>
        <w:spacing w:after="0"/>
        <w:jc w:val="both"/>
        <w:rPr>
          <w:sz w:val="24"/>
          <w:szCs w:val="24"/>
        </w:rPr>
      </w:pPr>
      <w:r w:rsidRPr="006C3DEE">
        <w:rPr>
          <w:sz w:val="24"/>
          <w:szCs w:val="24"/>
        </w:rPr>
        <w:t>Anti</w:t>
      </w:r>
      <w:r>
        <w:rPr>
          <w:sz w:val="24"/>
          <w:szCs w:val="24"/>
        </w:rPr>
        <w:t xml:space="preserve">-MRSA aktivitesine sahip özel sefalosporinler dışındaki β-laktam ajanların düşük afinite gösterdiği ek bir penisilin-bağlayan proteine (PBP2a veya yeni keşfedilen PBP2c) sahip                     </w:t>
      </w:r>
      <w:r w:rsidRPr="006C3DEE">
        <w:rPr>
          <w:i/>
          <w:sz w:val="24"/>
          <w:szCs w:val="24"/>
        </w:rPr>
        <w:t xml:space="preserve">S. aureus </w:t>
      </w:r>
      <w:r>
        <w:rPr>
          <w:sz w:val="24"/>
          <w:szCs w:val="24"/>
        </w:rPr>
        <w:t>izolatları</w:t>
      </w:r>
    </w:p>
    <w:p w:rsidR="003E510F" w:rsidRDefault="003E510F" w:rsidP="003E510F">
      <w:pPr>
        <w:spacing w:after="0"/>
        <w:jc w:val="both"/>
        <w:rPr>
          <w:sz w:val="24"/>
          <w:szCs w:val="24"/>
        </w:rPr>
      </w:pPr>
    </w:p>
    <w:p w:rsidR="003E510F" w:rsidRDefault="003E510F" w:rsidP="003E510F">
      <w:pPr>
        <w:spacing w:after="0"/>
        <w:jc w:val="both"/>
        <w:rPr>
          <w:b/>
          <w:sz w:val="28"/>
          <w:szCs w:val="28"/>
        </w:rPr>
      </w:pPr>
      <w:r w:rsidRPr="006C3DEE">
        <w:rPr>
          <w:b/>
          <w:sz w:val="28"/>
          <w:szCs w:val="28"/>
        </w:rPr>
        <w:t>5.2 Klinik ve/veya epidemiyolojik önem</w:t>
      </w:r>
    </w:p>
    <w:p w:rsidR="003E510F" w:rsidRDefault="003E510F" w:rsidP="003E510F">
      <w:pPr>
        <w:spacing w:after="0"/>
        <w:jc w:val="both"/>
        <w:rPr>
          <w:sz w:val="24"/>
          <w:szCs w:val="24"/>
        </w:rPr>
      </w:pPr>
      <w:r>
        <w:rPr>
          <w:sz w:val="24"/>
          <w:szCs w:val="24"/>
        </w:rPr>
        <w:t xml:space="preserve">Metisilin-dirençli </w:t>
      </w:r>
      <w:r w:rsidRPr="006C3DEE">
        <w:rPr>
          <w:i/>
          <w:sz w:val="24"/>
          <w:szCs w:val="24"/>
        </w:rPr>
        <w:t>S. aureus</w:t>
      </w:r>
      <w:r>
        <w:rPr>
          <w:sz w:val="24"/>
          <w:szCs w:val="24"/>
        </w:rPr>
        <w:t xml:space="preserve"> tüm dünyada morbidite ve mortalitenin başlıca nedenleri arasındadır (1,2). Metisilin duyarlı suşların neden olduğu kan dolaşımı </w:t>
      </w:r>
      <w:proofErr w:type="gramStart"/>
      <w:r>
        <w:rPr>
          <w:sz w:val="24"/>
          <w:szCs w:val="24"/>
        </w:rPr>
        <w:t>enfeksiyonlarıyla</w:t>
      </w:r>
      <w:proofErr w:type="gramEnd"/>
      <w:r>
        <w:rPr>
          <w:sz w:val="24"/>
          <w:szCs w:val="24"/>
        </w:rPr>
        <w:t xml:space="preserve"> karşılaştırıldığında MRSA’nın etken olduğu benzer enfeksiyonlarda tedavide gecikme ve yetersiz alternatif tedavi rejimleri nedeniyle mortalite iki katına çıkmaktadır (1,2). MRSA </w:t>
      </w:r>
      <w:proofErr w:type="gramStart"/>
      <w:r>
        <w:rPr>
          <w:sz w:val="24"/>
          <w:szCs w:val="24"/>
        </w:rPr>
        <w:t>enfeksiyonları</w:t>
      </w:r>
      <w:proofErr w:type="gramEnd"/>
      <w:r>
        <w:rPr>
          <w:sz w:val="24"/>
          <w:szCs w:val="24"/>
        </w:rPr>
        <w:t xml:space="preserve"> dünyanın her tarafında hem hastane hem de toplumda endemiktir. </w:t>
      </w:r>
    </w:p>
    <w:p w:rsidR="003E510F" w:rsidRDefault="003E510F" w:rsidP="003E510F">
      <w:pPr>
        <w:spacing w:after="0"/>
        <w:jc w:val="both"/>
        <w:rPr>
          <w:sz w:val="24"/>
          <w:szCs w:val="24"/>
        </w:rPr>
      </w:pPr>
    </w:p>
    <w:p w:rsidR="003E510F" w:rsidRPr="00E83722" w:rsidRDefault="003E510F" w:rsidP="003E510F">
      <w:pPr>
        <w:spacing w:after="0"/>
        <w:jc w:val="both"/>
        <w:rPr>
          <w:b/>
          <w:sz w:val="28"/>
          <w:szCs w:val="28"/>
        </w:rPr>
      </w:pPr>
      <w:r w:rsidRPr="00E83722">
        <w:rPr>
          <w:b/>
          <w:sz w:val="28"/>
          <w:szCs w:val="28"/>
        </w:rPr>
        <w:t>5.3 Direnç mekanizmaları</w:t>
      </w:r>
    </w:p>
    <w:p w:rsidR="003E510F" w:rsidRDefault="003E510F" w:rsidP="003E510F">
      <w:pPr>
        <w:spacing w:after="0"/>
        <w:jc w:val="both"/>
        <w:rPr>
          <w:sz w:val="24"/>
          <w:szCs w:val="24"/>
        </w:rPr>
      </w:pPr>
      <w:r>
        <w:rPr>
          <w:sz w:val="24"/>
          <w:szCs w:val="24"/>
        </w:rPr>
        <w:t>Başlıca direnç mekanizması a</w:t>
      </w:r>
      <w:r w:rsidRPr="006C3DEE">
        <w:rPr>
          <w:sz w:val="24"/>
          <w:szCs w:val="24"/>
        </w:rPr>
        <w:t>nti</w:t>
      </w:r>
      <w:r>
        <w:rPr>
          <w:sz w:val="24"/>
          <w:szCs w:val="24"/>
        </w:rPr>
        <w:t>-MRSA aktivitesine sahip özel sefalosporinler dışındaki β-laktam ajanların düşük afinite gösterdiği ek bir penisilin-bağlayan protein, PBP2a veya yeni keşfedilen PBP2c, üretimidir.  A</w:t>
      </w:r>
      <w:r w:rsidRPr="006C3DEE">
        <w:rPr>
          <w:sz w:val="24"/>
          <w:szCs w:val="24"/>
        </w:rPr>
        <w:t>nti</w:t>
      </w:r>
      <w:r>
        <w:rPr>
          <w:sz w:val="24"/>
          <w:szCs w:val="24"/>
        </w:rPr>
        <w:t xml:space="preserve">-MRSA aktivitesine sahip sefalosporinler PBP2a ve olasılıkla PBP2c’ye yeterli ölçüde yüksek afiniteye sahip olup MRSA suşlarına karşı etkindirler (3). PBP2a ve PBP2c, sırasıyla, </w:t>
      </w:r>
      <w:r w:rsidRPr="00EB59A6">
        <w:rPr>
          <w:i/>
          <w:sz w:val="24"/>
          <w:szCs w:val="24"/>
        </w:rPr>
        <w:t>mecA</w:t>
      </w:r>
      <w:r>
        <w:rPr>
          <w:sz w:val="24"/>
          <w:szCs w:val="24"/>
        </w:rPr>
        <w:t xml:space="preserve"> geni veya yeni tanımlanan </w:t>
      </w:r>
      <w:r w:rsidRPr="00EB59A6">
        <w:rPr>
          <w:i/>
          <w:sz w:val="24"/>
          <w:szCs w:val="24"/>
        </w:rPr>
        <w:t xml:space="preserve">mecC </w:t>
      </w:r>
      <w:r>
        <w:rPr>
          <w:sz w:val="24"/>
          <w:szCs w:val="24"/>
        </w:rPr>
        <w:t xml:space="preserve">(daha önceden </w:t>
      </w:r>
      <w:r w:rsidRPr="00EB59A6">
        <w:rPr>
          <w:i/>
          <w:sz w:val="24"/>
          <w:szCs w:val="24"/>
        </w:rPr>
        <w:t>mecA</w:t>
      </w:r>
      <w:r w:rsidRPr="00EB59A6">
        <w:rPr>
          <w:sz w:val="24"/>
          <w:szCs w:val="24"/>
          <w:vertAlign w:val="subscript"/>
        </w:rPr>
        <w:t>LGA251</w:t>
      </w:r>
      <w:r>
        <w:rPr>
          <w:sz w:val="24"/>
          <w:szCs w:val="24"/>
        </w:rPr>
        <w:t xml:space="preserve"> olarak bilinen) geni tarafından kodlanırlar (4). </w:t>
      </w:r>
      <w:r w:rsidRPr="00EB59A6">
        <w:rPr>
          <w:i/>
          <w:sz w:val="24"/>
          <w:szCs w:val="24"/>
        </w:rPr>
        <w:t>Mec</w:t>
      </w:r>
      <w:r>
        <w:rPr>
          <w:sz w:val="24"/>
          <w:szCs w:val="24"/>
        </w:rPr>
        <w:t xml:space="preserve"> elemanı </w:t>
      </w:r>
      <w:r w:rsidRPr="00EB59A6">
        <w:rPr>
          <w:i/>
          <w:sz w:val="24"/>
          <w:szCs w:val="24"/>
        </w:rPr>
        <w:t>S. aureus</w:t>
      </w:r>
      <w:r>
        <w:rPr>
          <w:sz w:val="24"/>
          <w:szCs w:val="24"/>
        </w:rPr>
        <w:t xml:space="preserve">’a yabancıdır ve metisilin duyarlı </w:t>
      </w:r>
      <w:r w:rsidRPr="00EB59A6">
        <w:rPr>
          <w:i/>
          <w:sz w:val="24"/>
          <w:szCs w:val="24"/>
        </w:rPr>
        <w:t>S. aureus</w:t>
      </w:r>
      <w:r>
        <w:rPr>
          <w:sz w:val="24"/>
          <w:szCs w:val="24"/>
        </w:rPr>
        <w:t xml:space="preserve">’da bulunmaz. </w:t>
      </w:r>
      <w:r w:rsidRPr="00C33D72">
        <w:rPr>
          <w:i/>
          <w:sz w:val="24"/>
          <w:szCs w:val="24"/>
        </w:rPr>
        <w:t>mecA</w:t>
      </w:r>
      <w:r>
        <w:rPr>
          <w:sz w:val="24"/>
          <w:szCs w:val="24"/>
        </w:rPr>
        <w:t xml:space="preserve"> gen ekspresyonu belirgin ölçüde heterojen olan ve düşük oksasilin MİK’ine sahip olan suşlar duyarlılık testlerinin doğruluğunu etkilerler (5). Ayrıca bazı izolatlar oksasiline düşük düzey direnç gösterirler ancak </w:t>
      </w:r>
      <w:r w:rsidRPr="00C33D72">
        <w:rPr>
          <w:i/>
          <w:sz w:val="24"/>
          <w:szCs w:val="24"/>
        </w:rPr>
        <w:t>mecA</w:t>
      </w:r>
      <w:r>
        <w:rPr>
          <w:sz w:val="24"/>
          <w:szCs w:val="24"/>
        </w:rPr>
        <w:t xml:space="preserve"> ve </w:t>
      </w:r>
      <w:r w:rsidRPr="00C33D72">
        <w:rPr>
          <w:i/>
          <w:sz w:val="24"/>
          <w:szCs w:val="24"/>
        </w:rPr>
        <w:t>mecC</w:t>
      </w:r>
      <w:r>
        <w:rPr>
          <w:sz w:val="24"/>
          <w:szCs w:val="24"/>
        </w:rPr>
        <w:t xml:space="preserve"> negatiftirler ve farklı PBPler üretmezler (sınır duyarlı “borderline” </w:t>
      </w:r>
      <w:r w:rsidRPr="00C33D72">
        <w:rPr>
          <w:i/>
          <w:sz w:val="24"/>
          <w:szCs w:val="24"/>
        </w:rPr>
        <w:t xml:space="preserve">S. aureus </w:t>
      </w:r>
      <w:r>
        <w:rPr>
          <w:sz w:val="24"/>
          <w:szCs w:val="24"/>
        </w:rPr>
        <w:t>(BORSA)). Bu suşlar nadir görülürler ve direnç mekanizmaları tam tanımlanmamakla birlikte β-laktamazların aşırı üretimi veya varolan PBP’lerde değişiklik gelişmesi ile ilgili olabilir (5).</w:t>
      </w:r>
    </w:p>
    <w:p w:rsidR="003E510F" w:rsidRDefault="003E510F" w:rsidP="003E510F">
      <w:pPr>
        <w:spacing w:after="0"/>
        <w:jc w:val="both"/>
        <w:rPr>
          <w:sz w:val="24"/>
          <w:szCs w:val="24"/>
        </w:rPr>
      </w:pPr>
    </w:p>
    <w:p w:rsidR="003E510F" w:rsidRDefault="003E510F" w:rsidP="003E510F">
      <w:pPr>
        <w:spacing w:after="0"/>
        <w:jc w:val="both"/>
        <w:rPr>
          <w:b/>
          <w:sz w:val="28"/>
          <w:szCs w:val="28"/>
        </w:rPr>
      </w:pPr>
      <w:r w:rsidRPr="00C33D72">
        <w:rPr>
          <w:b/>
          <w:sz w:val="28"/>
          <w:szCs w:val="28"/>
        </w:rPr>
        <w:t xml:space="preserve">5.4 </w:t>
      </w:r>
      <w:r w:rsidRPr="00C33D72">
        <w:rPr>
          <w:b/>
          <w:i/>
          <w:sz w:val="28"/>
          <w:szCs w:val="28"/>
        </w:rPr>
        <w:t>S. aureus</w:t>
      </w:r>
      <w:r w:rsidRPr="00C33D72">
        <w:rPr>
          <w:b/>
          <w:sz w:val="28"/>
          <w:szCs w:val="28"/>
        </w:rPr>
        <w:t xml:space="preserve">’da metisilin direnci saptanması için önerilen yöntemler </w:t>
      </w:r>
    </w:p>
    <w:p w:rsidR="003E510F" w:rsidRDefault="003E510F" w:rsidP="003E510F">
      <w:pPr>
        <w:spacing w:after="0"/>
        <w:jc w:val="both"/>
        <w:rPr>
          <w:sz w:val="24"/>
          <w:szCs w:val="24"/>
        </w:rPr>
      </w:pPr>
      <w:r>
        <w:rPr>
          <w:sz w:val="24"/>
          <w:szCs w:val="24"/>
        </w:rPr>
        <w:t xml:space="preserve">Metisilin/oksasilin direnci hem fenotipik olarak MİK belirlenmesi, disk difüzyon testi veya PBP2a lateks aglütinasyon testi ile hem de genotipik olarak PCR ile saptanabilir. </w:t>
      </w:r>
    </w:p>
    <w:p w:rsidR="003E510F" w:rsidRDefault="003E510F" w:rsidP="003E510F">
      <w:pPr>
        <w:spacing w:after="0"/>
        <w:jc w:val="both"/>
        <w:rPr>
          <w:sz w:val="24"/>
          <w:szCs w:val="24"/>
        </w:rPr>
      </w:pPr>
    </w:p>
    <w:p w:rsidR="003E510F" w:rsidRPr="00C658FA" w:rsidRDefault="003E510F" w:rsidP="003E510F">
      <w:pPr>
        <w:spacing w:after="0"/>
        <w:jc w:val="both"/>
        <w:rPr>
          <w:i/>
          <w:sz w:val="28"/>
          <w:szCs w:val="28"/>
        </w:rPr>
      </w:pPr>
      <w:r w:rsidRPr="00C658FA">
        <w:rPr>
          <w:i/>
          <w:sz w:val="28"/>
          <w:szCs w:val="28"/>
        </w:rPr>
        <w:t>5.4.1 MİK belirlenmesi veya disk difüzyonla saptama</w:t>
      </w:r>
    </w:p>
    <w:p w:rsidR="003E510F" w:rsidRDefault="003E510F" w:rsidP="003E510F">
      <w:pPr>
        <w:spacing w:after="0"/>
        <w:jc w:val="both"/>
        <w:rPr>
          <w:sz w:val="24"/>
          <w:szCs w:val="24"/>
        </w:rPr>
      </w:pPr>
      <w:r w:rsidRPr="00C658FA">
        <w:rPr>
          <w:sz w:val="24"/>
          <w:szCs w:val="24"/>
        </w:rPr>
        <w:t>Direncin heterojen ifadesi özellikle oksasilin Mİ</w:t>
      </w:r>
      <w:r>
        <w:rPr>
          <w:sz w:val="24"/>
          <w:szCs w:val="24"/>
        </w:rPr>
        <w:t>K</w:t>
      </w:r>
      <w:r w:rsidRPr="00C658FA">
        <w:rPr>
          <w:sz w:val="24"/>
          <w:szCs w:val="24"/>
        </w:rPr>
        <w:t xml:space="preserve">’lerini etkiler. </w:t>
      </w:r>
      <w:r>
        <w:rPr>
          <w:sz w:val="24"/>
          <w:szCs w:val="24"/>
        </w:rPr>
        <w:t xml:space="preserve">Sefoksitin </w:t>
      </w:r>
      <w:r w:rsidRPr="00C658FA">
        <w:rPr>
          <w:i/>
          <w:sz w:val="24"/>
          <w:szCs w:val="24"/>
        </w:rPr>
        <w:t>mecA/mecC</w:t>
      </w:r>
      <w:r>
        <w:rPr>
          <w:sz w:val="24"/>
          <w:szCs w:val="24"/>
        </w:rPr>
        <w:t xml:space="preserve"> tarafından kodlanan metisilin direncinin çok duyarlı ve özgül bir göstergesidir ve disk </w:t>
      </w:r>
      <w:r>
        <w:rPr>
          <w:sz w:val="24"/>
          <w:szCs w:val="24"/>
        </w:rPr>
        <w:lastRenderedPageBreak/>
        <w:t xml:space="preserve">difüzyon için tercih edilen seçenektir. Oksasilin disk difüzyon yöntemi artık önerilmemektedir ve yorumlayıcı zon çapları EUCAST sınır değer tablosunda yer almamaktadır. Artmış oksasilin MİK’i (MİK&gt;2 mg/L) olan ancak halen sefoksitine duyarlı (zon çapı ≥ 22 mm, MİK ≤ 4 mg/L) olan suşlar nadirdir. Eğer oksasilin duyarlılığı bakılıyorsa ve sefoksitinden farklı bir sonuç alınıyorsa, yorum aşağıda verildiği şekilde yapılmalıdır. Bu tür suşların </w:t>
      </w:r>
      <w:r w:rsidRPr="004210E6">
        <w:rPr>
          <w:i/>
          <w:sz w:val="24"/>
          <w:szCs w:val="24"/>
        </w:rPr>
        <w:t>mecA</w:t>
      </w:r>
      <w:r>
        <w:rPr>
          <w:sz w:val="24"/>
          <w:szCs w:val="24"/>
        </w:rPr>
        <w:t xml:space="preserve"> veya </w:t>
      </w:r>
      <w:r w:rsidRPr="004210E6">
        <w:rPr>
          <w:i/>
          <w:sz w:val="24"/>
          <w:szCs w:val="24"/>
        </w:rPr>
        <w:t>mecC</w:t>
      </w:r>
      <w:r>
        <w:rPr>
          <w:sz w:val="24"/>
          <w:szCs w:val="24"/>
        </w:rPr>
        <w:t xml:space="preserve"> açısından fenotipik veya genotipik olarak incelenmesi önerilmektedir.</w:t>
      </w:r>
    </w:p>
    <w:p w:rsidR="003E510F" w:rsidRDefault="003E510F" w:rsidP="003E510F">
      <w:pPr>
        <w:spacing w:after="0"/>
        <w:jc w:val="both"/>
        <w:rPr>
          <w:sz w:val="24"/>
          <w:szCs w:val="24"/>
        </w:rPr>
      </w:pPr>
    </w:p>
    <w:p w:rsidR="003E510F" w:rsidRDefault="003E510F" w:rsidP="003E510F">
      <w:pPr>
        <w:spacing w:after="0"/>
        <w:jc w:val="both"/>
        <w:rPr>
          <w:sz w:val="24"/>
          <w:szCs w:val="24"/>
        </w:rPr>
      </w:pPr>
      <w:r>
        <w:rPr>
          <w:sz w:val="24"/>
          <w:szCs w:val="24"/>
        </w:rPr>
        <w:t>Tablo 1. Oksasilin ve sefoksitin sonuç uyumsuzluğu durumunda yorumlama.</w:t>
      </w:r>
    </w:p>
    <w:p w:rsidR="003E510F" w:rsidRDefault="003E510F" w:rsidP="003E510F">
      <w:pPr>
        <w:spacing w:after="0"/>
        <w:jc w:val="both"/>
        <w:rPr>
          <w:sz w:val="24"/>
          <w:szCs w:val="24"/>
        </w:rPr>
      </w:pPr>
    </w:p>
    <w:tbl>
      <w:tblPr>
        <w:tblStyle w:val="TabloKlavuzu"/>
        <w:tblW w:w="0" w:type="auto"/>
        <w:tblLook w:val="04A0" w:firstRow="1" w:lastRow="0" w:firstColumn="1" w:lastColumn="0" w:noHBand="0" w:noVBand="1"/>
      </w:tblPr>
      <w:tblGrid>
        <w:gridCol w:w="2417"/>
        <w:gridCol w:w="347"/>
        <w:gridCol w:w="3262"/>
        <w:gridCol w:w="3262"/>
      </w:tblGrid>
      <w:tr w:rsidR="003E510F" w:rsidTr="004B466C">
        <w:tc>
          <w:tcPr>
            <w:tcW w:w="0" w:type="auto"/>
            <w:vMerge w:val="restart"/>
          </w:tcPr>
          <w:p w:rsidR="003E510F" w:rsidRDefault="003E510F" w:rsidP="004B466C">
            <w:pPr>
              <w:jc w:val="both"/>
              <w:rPr>
                <w:sz w:val="24"/>
                <w:szCs w:val="24"/>
              </w:rPr>
            </w:pPr>
          </w:p>
        </w:tc>
        <w:tc>
          <w:tcPr>
            <w:tcW w:w="0" w:type="auto"/>
          </w:tcPr>
          <w:p w:rsidR="003E510F" w:rsidRDefault="003E510F" w:rsidP="004B466C">
            <w:pPr>
              <w:jc w:val="both"/>
              <w:rPr>
                <w:sz w:val="24"/>
                <w:szCs w:val="24"/>
              </w:rPr>
            </w:pPr>
          </w:p>
        </w:tc>
        <w:tc>
          <w:tcPr>
            <w:tcW w:w="0" w:type="auto"/>
            <w:gridSpan w:val="2"/>
            <w:shd w:val="clear" w:color="auto" w:fill="BFBFBF" w:themeFill="background1" w:themeFillShade="BF"/>
          </w:tcPr>
          <w:p w:rsidR="003E510F" w:rsidRDefault="003E510F" w:rsidP="004B466C">
            <w:pPr>
              <w:jc w:val="center"/>
              <w:rPr>
                <w:sz w:val="24"/>
                <w:szCs w:val="24"/>
              </w:rPr>
            </w:pPr>
            <w:r>
              <w:rPr>
                <w:sz w:val="24"/>
                <w:szCs w:val="24"/>
              </w:rPr>
              <w:t>Sefoksitin sonucu (MİK veya disk difüzyon)</w:t>
            </w:r>
          </w:p>
        </w:tc>
      </w:tr>
      <w:tr w:rsidR="003E510F" w:rsidTr="004B466C">
        <w:tc>
          <w:tcPr>
            <w:tcW w:w="0" w:type="auto"/>
            <w:vMerge/>
          </w:tcPr>
          <w:p w:rsidR="003E510F" w:rsidRDefault="003E510F" w:rsidP="004B466C">
            <w:pPr>
              <w:jc w:val="both"/>
              <w:rPr>
                <w:sz w:val="24"/>
                <w:szCs w:val="24"/>
              </w:rPr>
            </w:pPr>
          </w:p>
        </w:tc>
        <w:tc>
          <w:tcPr>
            <w:tcW w:w="0" w:type="auto"/>
          </w:tcPr>
          <w:p w:rsidR="003E510F" w:rsidRDefault="003E510F" w:rsidP="004B466C">
            <w:pPr>
              <w:jc w:val="both"/>
              <w:rPr>
                <w:sz w:val="24"/>
                <w:szCs w:val="24"/>
              </w:rPr>
            </w:pPr>
          </w:p>
        </w:tc>
        <w:tc>
          <w:tcPr>
            <w:tcW w:w="0" w:type="auto"/>
          </w:tcPr>
          <w:p w:rsidR="003E510F" w:rsidRDefault="003E510F" w:rsidP="004B466C">
            <w:pPr>
              <w:jc w:val="center"/>
              <w:rPr>
                <w:sz w:val="24"/>
                <w:szCs w:val="24"/>
              </w:rPr>
            </w:pPr>
            <w:r>
              <w:rPr>
                <w:sz w:val="24"/>
                <w:szCs w:val="24"/>
              </w:rPr>
              <w:t>S</w:t>
            </w:r>
          </w:p>
        </w:tc>
        <w:tc>
          <w:tcPr>
            <w:tcW w:w="0" w:type="auto"/>
          </w:tcPr>
          <w:p w:rsidR="003E510F" w:rsidRDefault="003E510F" w:rsidP="004B466C">
            <w:pPr>
              <w:jc w:val="center"/>
              <w:rPr>
                <w:sz w:val="24"/>
                <w:szCs w:val="24"/>
              </w:rPr>
            </w:pPr>
            <w:r>
              <w:rPr>
                <w:sz w:val="24"/>
                <w:szCs w:val="24"/>
              </w:rPr>
              <w:t>R</w:t>
            </w:r>
          </w:p>
        </w:tc>
      </w:tr>
      <w:tr w:rsidR="003E510F" w:rsidTr="004B466C">
        <w:tc>
          <w:tcPr>
            <w:tcW w:w="0" w:type="auto"/>
            <w:vMerge w:val="restart"/>
            <w:shd w:val="clear" w:color="auto" w:fill="BFBFBF" w:themeFill="background1" w:themeFillShade="BF"/>
          </w:tcPr>
          <w:p w:rsidR="003E510F" w:rsidRDefault="003E510F" w:rsidP="004B466C">
            <w:pPr>
              <w:jc w:val="center"/>
              <w:rPr>
                <w:sz w:val="24"/>
                <w:szCs w:val="24"/>
              </w:rPr>
            </w:pPr>
            <w:r>
              <w:rPr>
                <w:sz w:val="24"/>
                <w:szCs w:val="24"/>
              </w:rPr>
              <w:t>Oksasilin sonucu (MİK)</w:t>
            </w:r>
          </w:p>
        </w:tc>
        <w:tc>
          <w:tcPr>
            <w:tcW w:w="0" w:type="auto"/>
          </w:tcPr>
          <w:p w:rsidR="003E510F" w:rsidRDefault="003E510F" w:rsidP="004B466C">
            <w:pPr>
              <w:jc w:val="both"/>
              <w:rPr>
                <w:sz w:val="24"/>
                <w:szCs w:val="24"/>
              </w:rPr>
            </w:pPr>
            <w:r>
              <w:rPr>
                <w:sz w:val="24"/>
                <w:szCs w:val="24"/>
              </w:rPr>
              <w:t>S</w:t>
            </w:r>
          </w:p>
        </w:tc>
        <w:tc>
          <w:tcPr>
            <w:tcW w:w="0" w:type="auto"/>
          </w:tcPr>
          <w:p w:rsidR="003E510F" w:rsidRDefault="003E510F" w:rsidP="004B466C">
            <w:pPr>
              <w:jc w:val="both"/>
              <w:rPr>
                <w:sz w:val="24"/>
                <w:szCs w:val="24"/>
              </w:rPr>
            </w:pPr>
            <w:r>
              <w:rPr>
                <w:sz w:val="24"/>
                <w:szCs w:val="24"/>
              </w:rPr>
              <w:t>Oksasilin duyarlı olarak raporla</w:t>
            </w:r>
          </w:p>
        </w:tc>
        <w:tc>
          <w:tcPr>
            <w:tcW w:w="0" w:type="auto"/>
          </w:tcPr>
          <w:p w:rsidR="003E510F" w:rsidRDefault="003E510F" w:rsidP="004B466C">
            <w:pPr>
              <w:jc w:val="both"/>
              <w:rPr>
                <w:sz w:val="24"/>
                <w:szCs w:val="24"/>
              </w:rPr>
            </w:pPr>
            <w:r>
              <w:rPr>
                <w:sz w:val="24"/>
                <w:szCs w:val="24"/>
              </w:rPr>
              <w:t>Oksasilin dirençli olarak raporla</w:t>
            </w:r>
          </w:p>
        </w:tc>
      </w:tr>
      <w:tr w:rsidR="003E510F" w:rsidTr="004B466C">
        <w:tc>
          <w:tcPr>
            <w:tcW w:w="0" w:type="auto"/>
            <w:vMerge/>
            <w:shd w:val="clear" w:color="auto" w:fill="BFBFBF" w:themeFill="background1" w:themeFillShade="BF"/>
          </w:tcPr>
          <w:p w:rsidR="003E510F" w:rsidRDefault="003E510F" w:rsidP="004B466C">
            <w:pPr>
              <w:jc w:val="both"/>
              <w:rPr>
                <w:sz w:val="24"/>
                <w:szCs w:val="24"/>
              </w:rPr>
            </w:pPr>
          </w:p>
        </w:tc>
        <w:tc>
          <w:tcPr>
            <w:tcW w:w="0" w:type="auto"/>
          </w:tcPr>
          <w:p w:rsidR="003E510F" w:rsidRDefault="003E510F" w:rsidP="004B466C">
            <w:pPr>
              <w:jc w:val="both"/>
              <w:rPr>
                <w:sz w:val="24"/>
                <w:szCs w:val="24"/>
              </w:rPr>
            </w:pPr>
            <w:r>
              <w:rPr>
                <w:sz w:val="24"/>
                <w:szCs w:val="24"/>
              </w:rPr>
              <w:t>R</w:t>
            </w:r>
          </w:p>
        </w:tc>
        <w:tc>
          <w:tcPr>
            <w:tcW w:w="0" w:type="auto"/>
          </w:tcPr>
          <w:p w:rsidR="003E510F" w:rsidRDefault="003E510F" w:rsidP="004B466C">
            <w:pPr>
              <w:jc w:val="both"/>
              <w:rPr>
                <w:sz w:val="24"/>
                <w:szCs w:val="24"/>
              </w:rPr>
            </w:pPr>
            <w:r>
              <w:rPr>
                <w:sz w:val="24"/>
                <w:szCs w:val="24"/>
              </w:rPr>
              <w:t>Oksasilin dirençli olarak raporla</w:t>
            </w:r>
          </w:p>
        </w:tc>
        <w:tc>
          <w:tcPr>
            <w:tcW w:w="0" w:type="auto"/>
          </w:tcPr>
          <w:p w:rsidR="003E510F" w:rsidRDefault="003E510F" w:rsidP="004B466C">
            <w:pPr>
              <w:jc w:val="both"/>
              <w:rPr>
                <w:sz w:val="24"/>
                <w:szCs w:val="24"/>
              </w:rPr>
            </w:pPr>
            <w:r>
              <w:rPr>
                <w:sz w:val="24"/>
                <w:szCs w:val="24"/>
              </w:rPr>
              <w:t>Oksasilin dirençli olarak raporla</w:t>
            </w:r>
          </w:p>
        </w:tc>
      </w:tr>
    </w:tbl>
    <w:p w:rsidR="003E510F" w:rsidRPr="00C658FA" w:rsidRDefault="003E510F" w:rsidP="003E510F">
      <w:pPr>
        <w:spacing w:after="0"/>
        <w:jc w:val="both"/>
        <w:rPr>
          <w:sz w:val="28"/>
          <w:szCs w:val="28"/>
        </w:rPr>
      </w:pPr>
      <w:r>
        <w:rPr>
          <w:sz w:val="24"/>
          <w:szCs w:val="24"/>
        </w:rPr>
        <w:t xml:space="preserve">  </w:t>
      </w:r>
      <w:r w:rsidRPr="00C658FA">
        <w:rPr>
          <w:sz w:val="28"/>
          <w:szCs w:val="28"/>
        </w:rPr>
        <w:t xml:space="preserve"> </w:t>
      </w:r>
    </w:p>
    <w:p w:rsidR="003E510F" w:rsidRPr="00135CAE" w:rsidRDefault="003E510F" w:rsidP="003E510F">
      <w:pPr>
        <w:pStyle w:val="ListeParagraf"/>
        <w:numPr>
          <w:ilvl w:val="0"/>
          <w:numId w:val="4"/>
        </w:numPr>
        <w:spacing w:after="0"/>
        <w:jc w:val="both"/>
        <w:rPr>
          <w:sz w:val="24"/>
          <w:szCs w:val="24"/>
          <w:u w:val="single"/>
        </w:rPr>
      </w:pPr>
      <w:r w:rsidRPr="00135CAE">
        <w:rPr>
          <w:sz w:val="24"/>
          <w:szCs w:val="24"/>
          <w:u w:val="single"/>
        </w:rPr>
        <w:t>Buyyon mikrodilüsyon:</w:t>
      </w:r>
    </w:p>
    <w:p w:rsidR="003E510F" w:rsidRDefault="003E510F" w:rsidP="003E510F">
      <w:pPr>
        <w:spacing w:after="0"/>
        <w:jc w:val="both"/>
        <w:rPr>
          <w:sz w:val="24"/>
          <w:szCs w:val="24"/>
        </w:rPr>
      </w:pPr>
      <w:r w:rsidRPr="00135CAE">
        <w:rPr>
          <w:sz w:val="24"/>
          <w:szCs w:val="24"/>
        </w:rPr>
        <w:t>Standart yöntem (ISO 20776-1) kullanılır ve MİK &gt; 4 mg/L olan suşlar metisilin dirençli olarak rapor</w:t>
      </w:r>
      <w:r>
        <w:rPr>
          <w:sz w:val="24"/>
          <w:szCs w:val="24"/>
        </w:rPr>
        <w:t xml:space="preserve"> edilmelidir</w:t>
      </w:r>
      <w:r w:rsidRPr="00135CAE">
        <w:rPr>
          <w:sz w:val="24"/>
          <w:szCs w:val="24"/>
        </w:rPr>
        <w:t xml:space="preserve">.   </w:t>
      </w:r>
    </w:p>
    <w:p w:rsidR="003E510F" w:rsidRDefault="003E510F" w:rsidP="003E510F">
      <w:pPr>
        <w:spacing w:after="0"/>
        <w:jc w:val="both"/>
        <w:rPr>
          <w:sz w:val="24"/>
          <w:szCs w:val="24"/>
        </w:rPr>
      </w:pPr>
    </w:p>
    <w:p w:rsidR="003E510F" w:rsidRDefault="003E510F" w:rsidP="003E510F">
      <w:pPr>
        <w:pStyle w:val="ListeParagraf"/>
        <w:numPr>
          <w:ilvl w:val="0"/>
          <w:numId w:val="4"/>
        </w:numPr>
        <w:spacing w:after="0"/>
        <w:jc w:val="both"/>
        <w:rPr>
          <w:sz w:val="24"/>
          <w:szCs w:val="24"/>
          <w:u w:val="single"/>
        </w:rPr>
      </w:pPr>
      <w:r w:rsidRPr="00135CAE">
        <w:rPr>
          <w:sz w:val="24"/>
          <w:szCs w:val="24"/>
          <w:u w:val="single"/>
        </w:rPr>
        <w:t xml:space="preserve">Disk difüzyon: </w:t>
      </w:r>
    </w:p>
    <w:p w:rsidR="003E510F" w:rsidRDefault="003E510F" w:rsidP="003E510F">
      <w:pPr>
        <w:spacing w:after="0"/>
        <w:jc w:val="both"/>
        <w:rPr>
          <w:sz w:val="24"/>
          <w:szCs w:val="24"/>
        </w:rPr>
      </w:pPr>
      <w:r w:rsidRPr="00135CAE">
        <w:rPr>
          <w:sz w:val="24"/>
          <w:szCs w:val="24"/>
        </w:rPr>
        <w:t xml:space="preserve">EUCAST </w:t>
      </w:r>
      <w:r>
        <w:rPr>
          <w:sz w:val="24"/>
          <w:szCs w:val="24"/>
        </w:rPr>
        <w:t xml:space="preserve">disk difüzyon yöntemi kullanılır. Sefoksitin (30 µg) zon çapı &lt; 22 mm olan suşlar metisilin dirençli olarak rapor edilmelidir. </w:t>
      </w:r>
    </w:p>
    <w:p w:rsidR="003E510F" w:rsidRDefault="003E510F" w:rsidP="003E510F">
      <w:pPr>
        <w:spacing w:after="0"/>
        <w:jc w:val="both"/>
        <w:rPr>
          <w:sz w:val="24"/>
          <w:szCs w:val="24"/>
        </w:rPr>
      </w:pPr>
    </w:p>
    <w:p w:rsidR="003E510F" w:rsidRDefault="003E510F" w:rsidP="003E510F">
      <w:pPr>
        <w:spacing w:after="0"/>
        <w:jc w:val="both"/>
        <w:rPr>
          <w:i/>
          <w:sz w:val="28"/>
          <w:szCs w:val="28"/>
        </w:rPr>
      </w:pPr>
      <w:r w:rsidRPr="004E5EB5">
        <w:rPr>
          <w:i/>
          <w:sz w:val="28"/>
          <w:szCs w:val="28"/>
        </w:rPr>
        <w:t>5.4.2 Genotipik yöntemler veya lateks aglütinasyon yöntemi ile saptama</w:t>
      </w:r>
    </w:p>
    <w:p w:rsidR="003E510F" w:rsidRDefault="003E510F" w:rsidP="003E510F">
      <w:pPr>
        <w:spacing w:after="0"/>
        <w:jc w:val="both"/>
        <w:rPr>
          <w:sz w:val="24"/>
          <w:szCs w:val="24"/>
        </w:rPr>
      </w:pPr>
      <w:r w:rsidRPr="004E5EB5">
        <w:rPr>
          <w:i/>
          <w:sz w:val="24"/>
          <w:szCs w:val="24"/>
        </w:rPr>
        <w:t>mecA</w:t>
      </w:r>
      <w:r>
        <w:rPr>
          <w:sz w:val="24"/>
          <w:szCs w:val="24"/>
        </w:rPr>
        <w:t xml:space="preserve"> geninin ticari veya </w:t>
      </w:r>
      <w:r w:rsidR="00580A6B">
        <w:rPr>
          <w:sz w:val="24"/>
          <w:szCs w:val="24"/>
        </w:rPr>
        <w:t>“</w:t>
      </w:r>
      <w:r w:rsidRPr="00580A6B">
        <w:rPr>
          <w:sz w:val="24"/>
          <w:szCs w:val="24"/>
        </w:rPr>
        <w:t>in-house</w:t>
      </w:r>
      <w:r w:rsidR="00580A6B">
        <w:rPr>
          <w:sz w:val="24"/>
          <w:szCs w:val="24"/>
        </w:rPr>
        <w:t>”</w:t>
      </w:r>
      <w:r>
        <w:rPr>
          <w:sz w:val="24"/>
          <w:szCs w:val="24"/>
        </w:rPr>
        <w:t xml:space="preserve"> PCR yöntemleri ile genotipik olarak ve PBP2a proteininin lateks aglütinasyon kitleri kullanılarak saptanması mümkündür.</w:t>
      </w:r>
      <w:r w:rsidR="00580A6B">
        <w:rPr>
          <w:sz w:val="24"/>
          <w:szCs w:val="24"/>
        </w:rPr>
        <w:t xml:space="preserve"> Ancak günümüzde mecC ve PBP2C </w:t>
      </w:r>
      <w:r>
        <w:rPr>
          <w:sz w:val="24"/>
          <w:szCs w:val="24"/>
        </w:rPr>
        <w:t xml:space="preserve">genotipik veya fenotipik olarak ticari yöntemlerle saptanamamaktadır. </w:t>
      </w:r>
      <w:r w:rsidRPr="00856310">
        <w:rPr>
          <w:i/>
          <w:sz w:val="24"/>
          <w:szCs w:val="24"/>
        </w:rPr>
        <w:t>mecC</w:t>
      </w:r>
      <w:r>
        <w:rPr>
          <w:sz w:val="24"/>
          <w:szCs w:val="24"/>
        </w:rPr>
        <w:t xml:space="preserve"> saptanması için kullanılan primerler ve yöntemler yayınlanmıştır (6,7). </w:t>
      </w:r>
    </w:p>
    <w:p w:rsidR="003E510F" w:rsidRDefault="003E510F" w:rsidP="003E510F">
      <w:pPr>
        <w:spacing w:after="0"/>
        <w:jc w:val="both"/>
        <w:rPr>
          <w:sz w:val="24"/>
          <w:szCs w:val="24"/>
        </w:rPr>
      </w:pPr>
    </w:p>
    <w:p w:rsidR="003E510F" w:rsidRDefault="003E510F" w:rsidP="003E510F">
      <w:pPr>
        <w:spacing w:after="0"/>
        <w:jc w:val="both"/>
        <w:rPr>
          <w:i/>
          <w:sz w:val="28"/>
          <w:szCs w:val="28"/>
        </w:rPr>
      </w:pPr>
      <w:r w:rsidRPr="00856310">
        <w:rPr>
          <w:i/>
          <w:sz w:val="28"/>
          <w:szCs w:val="28"/>
        </w:rPr>
        <w:t>5.4.3 Kontrol suşları</w:t>
      </w:r>
    </w:p>
    <w:p w:rsidR="003E510F" w:rsidRDefault="003E510F" w:rsidP="003E510F">
      <w:pPr>
        <w:spacing w:after="0"/>
        <w:jc w:val="both"/>
        <w:rPr>
          <w:i/>
          <w:sz w:val="28"/>
          <w:szCs w:val="28"/>
        </w:rPr>
      </w:pPr>
    </w:p>
    <w:p w:rsidR="003E510F" w:rsidRDefault="003E510F" w:rsidP="003E510F">
      <w:pPr>
        <w:spacing w:after="0"/>
        <w:jc w:val="both"/>
        <w:rPr>
          <w:sz w:val="24"/>
          <w:szCs w:val="24"/>
        </w:rPr>
      </w:pPr>
      <w:r>
        <w:rPr>
          <w:sz w:val="24"/>
          <w:szCs w:val="24"/>
        </w:rPr>
        <w:t>Tablo 2. Metisilin duyarlılık testi için uygun olan kontrol suşları.</w:t>
      </w:r>
    </w:p>
    <w:p w:rsidR="003E510F" w:rsidRDefault="003E510F" w:rsidP="003E510F">
      <w:pPr>
        <w:spacing w:after="0"/>
        <w:jc w:val="both"/>
        <w:rPr>
          <w:sz w:val="24"/>
          <w:szCs w:val="24"/>
        </w:rPr>
      </w:pPr>
    </w:p>
    <w:tbl>
      <w:tblPr>
        <w:tblStyle w:val="TabloKlavuzu"/>
        <w:tblW w:w="0" w:type="auto"/>
        <w:tblInd w:w="108" w:type="dxa"/>
        <w:tblLook w:val="04A0" w:firstRow="1" w:lastRow="0" w:firstColumn="1" w:lastColumn="0" w:noHBand="0" w:noVBand="1"/>
      </w:tblPr>
      <w:tblGrid>
        <w:gridCol w:w="2345"/>
        <w:gridCol w:w="2581"/>
      </w:tblGrid>
      <w:tr w:rsidR="003E510F" w:rsidTr="004B466C">
        <w:tc>
          <w:tcPr>
            <w:tcW w:w="0" w:type="auto"/>
            <w:shd w:val="clear" w:color="auto" w:fill="BFBFBF" w:themeFill="background1" w:themeFillShade="BF"/>
          </w:tcPr>
          <w:p w:rsidR="003E510F" w:rsidRPr="00856310" w:rsidRDefault="003E510F" w:rsidP="004B466C">
            <w:pPr>
              <w:jc w:val="both"/>
              <w:rPr>
                <w:b/>
                <w:sz w:val="24"/>
                <w:szCs w:val="24"/>
              </w:rPr>
            </w:pPr>
            <w:r w:rsidRPr="00856310">
              <w:rPr>
                <w:b/>
                <w:sz w:val="24"/>
                <w:szCs w:val="24"/>
              </w:rPr>
              <w:t>Suş</w:t>
            </w:r>
          </w:p>
        </w:tc>
        <w:tc>
          <w:tcPr>
            <w:tcW w:w="0" w:type="auto"/>
            <w:shd w:val="clear" w:color="auto" w:fill="BFBFBF" w:themeFill="background1" w:themeFillShade="BF"/>
          </w:tcPr>
          <w:p w:rsidR="003E510F" w:rsidRPr="00856310" w:rsidRDefault="003E510F" w:rsidP="004B466C">
            <w:pPr>
              <w:jc w:val="both"/>
              <w:rPr>
                <w:b/>
                <w:sz w:val="24"/>
                <w:szCs w:val="24"/>
              </w:rPr>
            </w:pPr>
            <w:r w:rsidRPr="00856310">
              <w:rPr>
                <w:b/>
                <w:sz w:val="24"/>
                <w:szCs w:val="24"/>
              </w:rPr>
              <w:t>Mekanizma</w:t>
            </w:r>
          </w:p>
        </w:tc>
      </w:tr>
      <w:tr w:rsidR="003E510F" w:rsidTr="004B466C">
        <w:tc>
          <w:tcPr>
            <w:tcW w:w="0" w:type="auto"/>
          </w:tcPr>
          <w:p w:rsidR="003E510F" w:rsidRDefault="003E510F" w:rsidP="004B466C">
            <w:pPr>
              <w:jc w:val="both"/>
              <w:rPr>
                <w:sz w:val="24"/>
                <w:szCs w:val="24"/>
              </w:rPr>
            </w:pPr>
            <w:r w:rsidRPr="00856310">
              <w:rPr>
                <w:i/>
                <w:sz w:val="24"/>
                <w:szCs w:val="24"/>
              </w:rPr>
              <w:t>S. aureus</w:t>
            </w:r>
            <w:r>
              <w:rPr>
                <w:sz w:val="24"/>
                <w:szCs w:val="24"/>
              </w:rPr>
              <w:t xml:space="preserve"> ATCC 29213</w:t>
            </w:r>
          </w:p>
        </w:tc>
        <w:tc>
          <w:tcPr>
            <w:tcW w:w="0" w:type="auto"/>
          </w:tcPr>
          <w:p w:rsidR="003E510F" w:rsidRDefault="003E510F" w:rsidP="004B466C">
            <w:pPr>
              <w:jc w:val="both"/>
              <w:rPr>
                <w:sz w:val="24"/>
                <w:szCs w:val="24"/>
              </w:rPr>
            </w:pPr>
            <w:r>
              <w:rPr>
                <w:sz w:val="24"/>
                <w:szCs w:val="24"/>
              </w:rPr>
              <w:t>Metisilin duyarlı</w:t>
            </w:r>
          </w:p>
        </w:tc>
      </w:tr>
      <w:tr w:rsidR="003E510F" w:rsidTr="004B466C">
        <w:tc>
          <w:tcPr>
            <w:tcW w:w="0" w:type="auto"/>
          </w:tcPr>
          <w:p w:rsidR="003E510F" w:rsidRDefault="003E510F" w:rsidP="004B466C">
            <w:pPr>
              <w:jc w:val="right"/>
              <w:rPr>
                <w:sz w:val="24"/>
                <w:szCs w:val="24"/>
              </w:rPr>
            </w:pPr>
            <w:r w:rsidRPr="00856310">
              <w:rPr>
                <w:i/>
                <w:sz w:val="24"/>
                <w:szCs w:val="24"/>
              </w:rPr>
              <w:t>S. aureus</w:t>
            </w:r>
            <w:r>
              <w:rPr>
                <w:sz w:val="24"/>
                <w:szCs w:val="24"/>
              </w:rPr>
              <w:t xml:space="preserve"> NCTC 12493</w:t>
            </w:r>
          </w:p>
        </w:tc>
        <w:tc>
          <w:tcPr>
            <w:tcW w:w="0" w:type="auto"/>
          </w:tcPr>
          <w:p w:rsidR="003E510F" w:rsidRDefault="003E510F" w:rsidP="004B466C">
            <w:pPr>
              <w:jc w:val="both"/>
              <w:rPr>
                <w:sz w:val="24"/>
                <w:szCs w:val="24"/>
              </w:rPr>
            </w:pPr>
            <w:r>
              <w:rPr>
                <w:sz w:val="24"/>
                <w:szCs w:val="24"/>
              </w:rPr>
              <w:t>Metisilin dirençli (</w:t>
            </w:r>
            <w:r w:rsidRPr="00856310">
              <w:rPr>
                <w:i/>
                <w:sz w:val="24"/>
                <w:szCs w:val="24"/>
              </w:rPr>
              <w:t>mecA</w:t>
            </w:r>
            <w:r>
              <w:rPr>
                <w:sz w:val="24"/>
                <w:szCs w:val="24"/>
              </w:rPr>
              <w:t>)</w:t>
            </w:r>
          </w:p>
        </w:tc>
      </w:tr>
      <w:tr w:rsidR="003E510F" w:rsidTr="004B466C">
        <w:tc>
          <w:tcPr>
            <w:tcW w:w="0" w:type="auto"/>
          </w:tcPr>
          <w:p w:rsidR="003E510F" w:rsidRDefault="003E510F" w:rsidP="004B466C">
            <w:pPr>
              <w:jc w:val="both"/>
              <w:rPr>
                <w:sz w:val="24"/>
                <w:szCs w:val="24"/>
              </w:rPr>
            </w:pPr>
            <w:r w:rsidRPr="00856310">
              <w:rPr>
                <w:i/>
                <w:sz w:val="24"/>
                <w:szCs w:val="24"/>
              </w:rPr>
              <w:t>S. aureus</w:t>
            </w:r>
            <w:r>
              <w:rPr>
                <w:sz w:val="24"/>
                <w:szCs w:val="24"/>
              </w:rPr>
              <w:t xml:space="preserve"> NCTC 13552</w:t>
            </w:r>
          </w:p>
        </w:tc>
        <w:tc>
          <w:tcPr>
            <w:tcW w:w="0" w:type="auto"/>
          </w:tcPr>
          <w:p w:rsidR="003E510F" w:rsidRDefault="003E510F" w:rsidP="004B466C">
            <w:pPr>
              <w:jc w:val="both"/>
              <w:rPr>
                <w:sz w:val="24"/>
                <w:szCs w:val="24"/>
              </w:rPr>
            </w:pPr>
            <w:r>
              <w:rPr>
                <w:sz w:val="24"/>
                <w:szCs w:val="24"/>
              </w:rPr>
              <w:t>Metisilin dirençli (</w:t>
            </w:r>
            <w:r w:rsidRPr="00856310">
              <w:rPr>
                <w:i/>
                <w:sz w:val="24"/>
                <w:szCs w:val="24"/>
              </w:rPr>
              <w:t>mecC</w:t>
            </w:r>
            <w:r>
              <w:rPr>
                <w:sz w:val="24"/>
                <w:szCs w:val="24"/>
              </w:rPr>
              <w:t>)</w:t>
            </w:r>
          </w:p>
        </w:tc>
      </w:tr>
    </w:tbl>
    <w:p w:rsidR="003E510F" w:rsidRDefault="003E510F" w:rsidP="003E510F">
      <w:pPr>
        <w:spacing w:after="0"/>
        <w:jc w:val="both"/>
        <w:rPr>
          <w:sz w:val="24"/>
          <w:szCs w:val="24"/>
        </w:rPr>
      </w:pPr>
      <w:r>
        <w:rPr>
          <w:sz w:val="24"/>
          <w:szCs w:val="24"/>
        </w:rPr>
        <w:t xml:space="preserve"> </w:t>
      </w:r>
    </w:p>
    <w:p w:rsidR="003E510F" w:rsidRDefault="003E510F" w:rsidP="003E510F">
      <w:pPr>
        <w:spacing w:after="0"/>
        <w:jc w:val="both"/>
        <w:rPr>
          <w:b/>
          <w:sz w:val="24"/>
          <w:szCs w:val="24"/>
        </w:rPr>
      </w:pPr>
    </w:p>
    <w:p w:rsidR="003E510F" w:rsidRDefault="003E510F" w:rsidP="003E510F">
      <w:pPr>
        <w:spacing w:after="0"/>
        <w:jc w:val="both"/>
        <w:rPr>
          <w:b/>
          <w:sz w:val="28"/>
          <w:szCs w:val="28"/>
        </w:rPr>
      </w:pPr>
    </w:p>
    <w:p w:rsidR="003E510F" w:rsidRPr="00757EBF" w:rsidRDefault="003E510F" w:rsidP="003E510F">
      <w:pPr>
        <w:spacing w:after="0"/>
        <w:jc w:val="both"/>
        <w:rPr>
          <w:b/>
          <w:sz w:val="28"/>
          <w:szCs w:val="28"/>
        </w:rPr>
      </w:pPr>
      <w:r w:rsidRPr="00757EBF">
        <w:rPr>
          <w:b/>
          <w:sz w:val="28"/>
          <w:szCs w:val="28"/>
        </w:rPr>
        <w:lastRenderedPageBreak/>
        <w:t>5.5 Kaynaklar</w:t>
      </w:r>
    </w:p>
    <w:p w:rsidR="003E510F" w:rsidRDefault="003E510F" w:rsidP="003E510F">
      <w:pPr>
        <w:spacing w:after="0"/>
        <w:jc w:val="both"/>
        <w:rPr>
          <w:b/>
          <w:sz w:val="24"/>
          <w:szCs w:val="24"/>
        </w:rPr>
      </w:pPr>
    </w:p>
    <w:p w:rsidR="003E510F" w:rsidRDefault="003E510F" w:rsidP="003E510F">
      <w:pPr>
        <w:pStyle w:val="Default"/>
        <w:numPr>
          <w:ilvl w:val="0"/>
          <w:numId w:val="5"/>
        </w:numPr>
        <w:ind w:left="426" w:hanging="426"/>
        <w:jc w:val="both"/>
        <w:rPr>
          <w:sz w:val="20"/>
          <w:szCs w:val="20"/>
        </w:rPr>
      </w:pPr>
      <w:r>
        <w:rPr>
          <w:sz w:val="20"/>
          <w:szCs w:val="20"/>
        </w:rPr>
        <w:t xml:space="preserve">Cosgrove SE, Sakoulas G, Perencevich EN, Schwaber MJ, Karchmer AW, Carmeli Y. Comparison of mortality associated with methicillin-resistant and methicillin-susceptible </w:t>
      </w:r>
      <w:r>
        <w:rPr>
          <w:i/>
          <w:iCs/>
          <w:sz w:val="20"/>
          <w:szCs w:val="20"/>
        </w:rPr>
        <w:t xml:space="preserve">Staphylococcus aureus </w:t>
      </w:r>
      <w:r>
        <w:rPr>
          <w:sz w:val="20"/>
          <w:szCs w:val="20"/>
        </w:rPr>
        <w:t xml:space="preserve">bacteremia: a meta-analysis. Clin Infect Dis. 2003;36(1):53-9. </w:t>
      </w:r>
    </w:p>
    <w:p w:rsidR="003E510F" w:rsidRDefault="003E510F" w:rsidP="003E510F">
      <w:pPr>
        <w:pStyle w:val="Default"/>
        <w:numPr>
          <w:ilvl w:val="0"/>
          <w:numId w:val="5"/>
        </w:numPr>
        <w:ind w:left="426" w:hanging="426"/>
        <w:jc w:val="both"/>
      </w:pPr>
      <w:proofErr w:type="gramStart"/>
      <w:r>
        <w:rPr>
          <w:sz w:val="20"/>
          <w:szCs w:val="20"/>
        </w:rPr>
        <w:t>de</w:t>
      </w:r>
      <w:proofErr w:type="gramEnd"/>
      <w:r>
        <w:rPr>
          <w:sz w:val="20"/>
          <w:szCs w:val="20"/>
        </w:rPr>
        <w:t xml:space="preserve"> Kraker ME, Wolkewitz M, Davey PG, Koller W, Berger J, et al. Clinical impact of antimicrobial resistance in European hospitals: excess mortality and length of hospital stay related to </w:t>
      </w:r>
    </w:p>
    <w:p w:rsidR="003E510F" w:rsidRDefault="003E510F" w:rsidP="003E510F">
      <w:pPr>
        <w:pStyle w:val="Default"/>
        <w:ind w:left="426" w:hanging="426"/>
        <w:jc w:val="both"/>
        <w:rPr>
          <w:sz w:val="20"/>
          <w:szCs w:val="20"/>
        </w:rPr>
      </w:pPr>
      <w:r>
        <w:rPr>
          <w:sz w:val="20"/>
          <w:szCs w:val="20"/>
        </w:rPr>
        <w:tab/>
        <w:t xml:space="preserve">methicillin-resistant </w:t>
      </w:r>
      <w:r>
        <w:rPr>
          <w:i/>
          <w:iCs/>
          <w:sz w:val="20"/>
          <w:szCs w:val="20"/>
        </w:rPr>
        <w:t xml:space="preserve">Staphylococcus aureus </w:t>
      </w:r>
      <w:r>
        <w:rPr>
          <w:sz w:val="20"/>
          <w:szCs w:val="20"/>
        </w:rPr>
        <w:t xml:space="preserve">bloodstream infections. Antimicrob Agents Chemother. 2011;55(4):1598-605. </w:t>
      </w:r>
    </w:p>
    <w:p w:rsidR="003E510F" w:rsidRDefault="003E510F" w:rsidP="003E510F">
      <w:pPr>
        <w:pStyle w:val="Default"/>
        <w:numPr>
          <w:ilvl w:val="0"/>
          <w:numId w:val="5"/>
        </w:numPr>
        <w:ind w:left="426" w:hanging="426"/>
        <w:jc w:val="both"/>
        <w:rPr>
          <w:sz w:val="20"/>
          <w:szCs w:val="20"/>
        </w:rPr>
      </w:pPr>
      <w:r>
        <w:rPr>
          <w:sz w:val="20"/>
          <w:szCs w:val="20"/>
        </w:rPr>
        <w:t xml:space="preserve">Chambers HF, Deleo FR. Waves of resistance: </w:t>
      </w:r>
      <w:r>
        <w:rPr>
          <w:i/>
          <w:iCs/>
          <w:sz w:val="20"/>
          <w:szCs w:val="20"/>
        </w:rPr>
        <w:t xml:space="preserve">Staphylococcus aureus </w:t>
      </w:r>
      <w:r>
        <w:rPr>
          <w:sz w:val="20"/>
          <w:szCs w:val="20"/>
        </w:rPr>
        <w:t xml:space="preserve">in the antibiotic era. Nat Rev Microbiol. 2009;7(9):629-41. </w:t>
      </w:r>
    </w:p>
    <w:p w:rsidR="003E510F" w:rsidRDefault="003E510F" w:rsidP="003E510F">
      <w:pPr>
        <w:pStyle w:val="Default"/>
        <w:numPr>
          <w:ilvl w:val="0"/>
          <w:numId w:val="5"/>
        </w:numPr>
        <w:ind w:left="426" w:hanging="426"/>
        <w:jc w:val="both"/>
        <w:rPr>
          <w:sz w:val="20"/>
          <w:szCs w:val="20"/>
        </w:rPr>
      </w:pPr>
      <w:proofErr w:type="gramStart"/>
      <w:r>
        <w:rPr>
          <w:sz w:val="20"/>
          <w:szCs w:val="20"/>
        </w:rPr>
        <w:t>de</w:t>
      </w:r>
      <w:proofErr w:type="gramEnd"/>
      <w:r>
        <w:rPr>
          <w:sz w:val="20"/>
          <w:szCs w:val="20"/>
        </w:rPr>
        <w:t xml:space="preserve"> Kraker ME, Davey PG, Grundmann H; BURDEN study group. Mortality and hospital stay associated with resistant </w:t>
      </w:r>
      <w:r>
        <w:rPr>
          <w:i/>
          <w:iCs/>
          <w:sz w:val="20"/>
          <w:szCs w:val="20"/>
        </w:rPr>
        <w:t xml:space="preserve">Staphylococcus aureus </w:t>
      </w:r>
      <w:r>
        <w:rPr>
          <w:sz w:val="20"/>
          <w:szCs w:val="20"/>
        </w:rPr>
        <w:t xml:space="preserve">and </w:t>
      </w:r>
      <w:r>
        <w:rPr>
          <w:i/>
          <w:iCs/>
          <w:sz w:val="20"/>
          <w:szCs w:val="20"/>
        </w:rPr>
        <w:t xml:space="preserve">Escherichia coli </w:t>
      </w:r>
      <w:r>
        <w:rPr>
          <w:sz w:val="20"/>
          <w:szCs w:val="20"/>
        </w:rPr>
        <w:t xml:space="preserve">bacteremia: estimating the burden of antibiotic resistance in Europe. PLoS Med. 2011;8(10):e1001104. </w:t>
      </w:r>
    </w:p>
    <w:p w:rsidR="003E510F" w:rsidRDefault="003E510F" w:rsidP="003E510F">
      <w:pPr>
        <w:pStyle w:val="Default"/>
        <w:numPr>
          <w:ilvl w:val="0"/>
          <w:numId w:val="5"/>
        </w:numPr>
        <w:ind w:left="426" w:hanging="426"/>
        <w:jc w:val="both"/>
        <w:rPr>
          <w:sz w:val="20"/>
          <w:szCs w:val="20"/>
        </w:rPr>
      </w:pPr>
      <w:r>
        <w:rPr>
          <w:sz w:val="20"/>
          <w:szCs w:val="20"/>
        </w:rPr>
        <w:t xml:space="preserve">García-Álvarez L, Holden MT, Lindsay H, Webb CR, Brown DF, et al. Meticillin-resistant </w:t>
      </w:r>
      <w:r>
        <w:rPr>
          <w:i/>
          <w:iCs/>
          <w:sz w:val="20"/>
          <w:szCs w:val="20"/>
        </w:rPr>
        <w:t xml:space="preserve">Staphylococcus aureus </w:t>
      </w:r>
      <w:r>
        <w:rPr>
          <w:sz w:val="20"/>
          <w:szCs w:val="20"/>
        </w:rPr>
        <w:t xml:space="preserve">with a novel </w:t>
      </w:r>
      <w:r>
        <w:rPr>
          <w:i/>
          <w:iCs/>
          <w:sz w:val="20"/>
          <w:szCs w:val="20"/>
        </w:rPr>
        <w:t xml:space="preserve">mecA </w:t>
      </w:r>
      <w:r>
        <w:rPr>
          <w:sz w:val="20"/>
          <w:szCs w:val="20"/>
        </w:rPr>
        <w:t xml:space="preserve">homologue in human and bovine populations in the UK and Denmark: a descriptive study. Lancet Infect Dis. 2011;11(8):595-603 </w:t>
      </w:r>
    </w:p>
    <w:p w:rsidR="003E510F" w:rsidRDefault="003E510F" w:rsidP="003E510F">
      <w:pPr>
        <w:pStyle w:val="Default"/>
        <w:numPr>
          <w:ilvl w:val="0"/>
          <w:numId w:val="5"/>
        </w:numPr>
        <w:ind w:left="426" w:hanging="426"/>
        <w:jc w:val="both"/>
        <w:rPr>
          <w:sz w:val="20"/>
          <w:szCs w:val="20"/>
        </w:rPr>
      </w:pPr>
      <w:r>
        <w:rPr>
          <w:sz w:val="20"/>
          <w:szCs w:val="20"/>
        </w:rPr>
        <w:t xml:space="preserve">Chambers HF. Methicillin resistance in staphylococci: molecular and biochemical basis and clinical implications. Clin Microbiol Rev. 1997;10(4):781-91. </w:t>
      </w:r>
    </w:p>
    <w:p w:rsidR="003E510F" w:rsidRDefault="003E510F" w:rsidP="003E510F">
      <w:pPr>
        <w:pStyle w:val="Default"/>
        <w:numPr>
          <w:ilvl w:val="0"/>
          <w:numId w:val="5"/>
        </w:numPr>
        <w:ind w:left="426" w:hanging="426"/>
        <w:jc w:val="both"/>
        <w:rPr>
          <w:sz w:val="20"/>
          <w:szCs w:val="20"/>
        </w:rPr>
      </w:pPr>
      <w:r>
        <w:rPr>
          <w:sz w:val="20"/>
          <w:szCs w:val="20"/>
        </w:rPr>
        <w:t xml:space="preserve">Stegger M, Andersen PS, Kearns A, Pichon B, Holmes MA, Edwards G, Laurent F, Teale C, Skov R, Larsen AR. Rapid detection, differentiation and typing of methicillin-resistant </w:t>
      </w:r>
      <w:r>
        <w:rPr>
          <w:i/>
          <w:iCs/>
          <w:sz w:val="20"/>
          <w:szCs w:val="20"/>
        </w:rPr>
        <w:t xml:space="preserve">Staphylococcus aureus </w:t>
      </w:r>
      <w:r>
        <w:rPr>
          <w:sz w:val="20"/>
          <w:szCs w:val="20"/>
        </w:rPr>
        <w:t xml:space="preserve">harbouring either </w:t>
      </w:r>
      <w:r>
        <w:rPr>
          <w:i/>
          <w:iCs/>
          <w:sz w:val="20"/>
          <w:szCs w:val="20"/>
        </w:rPr>
        <w:t xml:space="preserve">mecA </w:t>
      </w:r>
      <w:r>
        <w:rPr>
          <w:sz w:val="20"/>
          <w:szCs w:val="20"/>
        </w:rPr>
        <w:t xml:space="preserve">or the new </w:t>
      </w:r>
      <w:r>
        <w:rPr>
          <w:i/>
          <w:iCs/>
          <w:sz w:val="20"/>
          <w:szCs w:val="20"/>
        </w:rPr>
        <w:t xml:space="preserve">mecA </w:t>
      </w:r>
      <w:r>
        <w:rPr>
          <w:sz w:val="20"/>
          <w:szCs w:val="20"/>
        </w:rPr>
        <w:t xml:space="preserve">homologue </w:t>
      </w:r>
      <w:r>
        <w:rPr>
          <w:i/>
          <w:iCs/>
          <w:sz w:val="20"/>
          <w:szCs w:val="20"/>
        </w:rPr>
        <w:t>mecA</w:t>
      </w:r>
      <w:r>
        <w:rPr>
          <w:sz w:val="13"/>
          <w:szCs w:val="13"/>
        </w:rPr>
        <w:t>LGA251</w:t>
      </w:r>
      <w:r>
        <w:rPr>
          <w:sz w:val="20"/>
          <w:szCs w:val="20"/>
        </w:rPr>
        <w:t xml:space="preserve">. Clin Microbiol Infect. 2012; </w:t>
      </w:r>
      <w:proofErr w:type="gramStart"/>
      <w:r>
        <w:rPr>
          <w:sz w:val="20"/>
          <w:szCs w:val="20"/>
        </w:rPr>
        <w:t>4:395</w:t>
      </w:r>
      <w:proofErr w:type="gramEnd"/>
      <w:r>
        <w:rPr>
          <w:sz w:val="20"/>
          <w:szCs w:val="20"/>
        </w:rPr>
        <w:t xml:space="preserve">-400. </w:t>
      </w:r>
    </w:p>
    <w:p w:rsidR="003E510F" w:rsidRDefault="003E510F" w:rsidP="003E510F">
      <w:pPr>
        <w:pStyle w:val="Default"/>
        <w:numPr>
          <w:ilvl w:val="0"/>
          <w:numId w:val="5"/>
        </w:numPr>
        <w:ind w:left="426" w:hanging="426"/>
        <w:jc w:val="both"/>
        <w:rPr>
          <w:sz w:val="20"/>
          <w:szCs w:val="20"/>
        </w:rPr>
      </w:pPr>
      <w:r>
        <w:rPr>
          <w:sz w:val="20"/>
          <w:szCs w:val="20"/>
        </w:rPr>
        <w:t xml:space="preserve">Pichon B, Hill R, Laurent F, Larsen AR, Skov RL, Holmes M, Edwards GF, Teale C, Kearns AM. Development of a real-time quadruplex PCR assay for simultaneous detection of </w:t>
      </w:r>
      <w:r>
        <w:rPr>
          <w:i/>
          <w:iCs/>
          <w:sz w:val="20"/>
          <w:szCs w:val="20"/>
        </w:rPr>
        <w:t>nuc</w:t>
      </w:r>
      <w:r>
        <w:rPr>
          <w:sz w:val="20"/>
          <w:szCs w:val="20"/>
        </w:rPr>
        <w:t xml:space="preserve">, Panton-Valentine leucocidin (PVL), </w:t>
      </w:r>
      <w:r>
        <w:rPr>
          <w:i/>
          <w:iCs/>
          <w:sz w:val="20"/>
          <w:szCs w:val="20"/>
        </w:rPr>
        <w:t xml:space="preserve">mecA </w:t>
      </w:r>
      <w:r>
        <w:rPr>
          <w:sz w:val="20"/>
          <w:szCs w:val="20"/>
        </w:rPr>
        <w:t xml:space="preserve">and homologue </w:t>
      </w:r>
      <w:r>
        <w:rPr>
          <w:i/>
          <w:iCs/>
          <w:sz w:val="20"/>
          <w:szCs w:val="20"/>
        </w:rPr>
        <w:t>mecA</w:t>
      </w:r>
      <w:r>
        <w:rPr>
          <w:sz w:val="13"/>
          <w:szCs w:val="13"/>
        </w:rPr>
        <w:t>LGA251</w:t>
      </w:r>
      <w:r>
        <w:rPr>
          <w:sz w:val="20"/>
          <w:szCs w:val="20"/>
        </w:rPr>
        <w:t xml:space="preserve">. J Antimicrob Chemother. 2012; </w:t>
      </w:r>
      <w:proofErr w:type="gramStart"/>
      <w:r>
        <w:rPr>
          <w:sz w:val="20"/>
          <w:szCs w:val="20"/>
        </w:rPr>
        <w:t>67:2338</w:t>
      </w:r>
      <w:proofErr w:type="gramEnd"/>
      <w:r>
        <w:rPr>
          <w:sz w:val="20"/>
          <w:szCs w:val="20"/>
        </w:rPr>
        <w:t xml:space="preserve">-41. </w:t>
      </w:r>
    </w:p>
    <w:p w:rsidR="003E510F" w:rsidRDefault="003E510F" w:rsidP="003E510F">
      <w:pPr>
        <w:pStyle w:val="Default"/>
        <w:rPr>
          <w:sz w:val="20"/>
          <w:szCs w:val="20"/>
        </w:rPr>
      </w:pPr>
    </w:p>
    <w:p w:rsidR="003E510F" w:rsidRDefault="003E510F" w:rsidP="003E510F">
      <w:pPr>
        <w:spacing w:after="0"/>
        <w:jc w:val="both"/>
        <w:rPr>
          <w:b/>
          <w:sz w:val="24"/>
          <w:szCs w:val="24"/>
        </w:rPr>
      </w:pPr>
    </w:p>
    <w:p w:rsidR="003E510F" w:rsidRDefault="003E510F" w:rsidP="003E510F">
      <w:pPr>
        <w:spacing w:after="0"/>
        <w:jc w:val="both"/>
        <w:rPr>
          <w:b/>
          <w:sz w:val="24"/>
          <w:szCs w:val="24"/>
        </w:rPr>
      </w:pPr>
    </w:p>
    <w:p w:rsidR="003E510F" w:rsidRDefault="003E510F" w:rsidP="003E510F">
      <w:pPr>
        <w:spacing w:after="0"/>
        <w:jc w:val="both"/>
        <w:rPr>
          <w:b/>
          <w:sz w:val="24"/>
          <w:szCs w:val="24"/>
        </w:rPr>
      </w:pPr>
    </w:p>
    <w:p w:rsidR="003E510F" w:rsidRDefault="003E510F" w:rsidP="003E510F">
      <w:pPr>
        <w:spacing w:after="0"/>
        <w:jc w:val="both"/>
        <w:rPr>
          <w:b/>
          <w:sz w:val="24"/>
          <w:szCs w:val="24"/>
        </w:rPr>
      </w:pPr>
    </w:p>
    <w:p w:rsidR="003E510F" w:rsidRDefault="003E510F" w:rsidP="003E510F">
      <w:pPr>
        <w:spacing w:after="0"/>
        <w:jc w:val="both"/>
        <w:rPr>
          <w:b/>
          <w:sz w:val="24"/>
          <w:szCs w:val="24"/>
        </w:rPr>
      </w:pPr>
    </w:p>
    <w:p w:rsidR="003E510F" w:rsidRDefault="003E510F" w:rsidP="003E510F">
      <w:pPr>
        <w:spacing w:after="0"/>
        <w:jc w:val="both"/>
        <w:rPr>
          <w:b/>
          <w:sz w:val="24"/>
          <w:szCs w:val="24"/>
        </w:rPr>
      </w:pPr>
    </w:p>
    <w:p w:rsidR="003E510F" w:rsidRDefault="003E510F" w:rsidP="003E510F">
      <w:pPr>
        <w:spacing w:after="0"/>
        <w:jc w:val="both"/>
        <w:rPr>
          <w:b/>
          <w:sz w:val="24"/>
          <w:szCs w:val="24"/>
        </w:rPr>
      </w:pPr>
    </w:p>
    <w:p w:rsidR="003E510F" w:rsidRDefault="003E510F" w:rsidP="003E510F">
      <w:pPr>
        <w:spacing w:after="0"/>
        <w:jc w:val="both"/>
        <w:rPr>
          <w:b/>
          <w:sz w:val="24"/>
          <w:szCs w:val="24"/>
        </w:rPr>
      </w:pPr>
    </w:p>
    <w:p w:rsidR="003E510F" w:rsidRDefault="003E510F" w:rsidP="003E510F">
      <w:pPr>
        <w:spacing w:after="0"/>
        <w:jc w:val="both"/>
        <w:rPr>
          <w:b/>
          <w:sz w:val="24"/>
          <w:szCs w:val="24"/>
        </w:rPr>
      </w:pPr>
    </w:p>
    <w:p w:rsidR="003E510F" w:rsidRDefault="003E510F" w:rsidP="003E510F">
      <w:pPr>
        <w:spacing w:after="0"/>
        <w:jc w:val="both"/>
        <w:rPr>
          <w:b/>
          <w:sz w:val="24"/>
          <w:szCs w:val="24"/>
        </w:rPr>
      </w:pPr>
    </w:p>
    <w:p w:rsidR="003E510F" w:rsidRDefault="003E510F" w:rsidP="003E510F">
      <w:pPr>
        <w:spacing w:after="0"/>
        <w:jc w:val="both"/>
        <w:rPr>
          <w:b/>
          <w:sz w:val="24"/>
          <w:szCs w:val="24"/>
        </w:rPr>
      </w:pPr>
    </w:p>
    <w:p w:rsidR="003E510F" w:rsidRDefault="003E510F" w:rsidP="003E510F">
      <w:pPr>
        <w:spacing w:after="0"/>
        <w:jc w:val="both"/>
        <w:rPr>
          <w:b/>
          <w:sz w:val="24"/>
          <w:szCs w:val="24"/>
        </w:rPr>
      </w:pPr>
    </w:p>
    <w:p w:rsidR="003E510F" w:rsidRDefault="003E510F" w:rsidP="003E510F">
      <w:pPr>
        <w:spacing w:after="0"/>
        <w:jc w:val="both"/>
        <w:rPr>
          <w:b/>
          <w:sz w:val="24"/>
          <w:szCs w:val="24"/>
        </w:rPr>
      </w:pPr>
    </w:p>
    <w:p w:rsidR="003E510F" w:rsidRDefault="003E510F" w:rsidP="003E510F">
      <w:pPr>
        <w:spacing w:after="0"/>
        <w:jc w:val="both"/>
        <w:rPr>
          <w:b/>
          <w:sz w:val="24"/>
          <w:szCs w:val="24"/>
        </w:rPr>
      </w:pPr>
    </w:p>
    <w:p w:rsidR="003E510F" w:rsidRDefault="003E510F" w:rsidP="003E510F">
      <w:pPr>
        <w:spacing w:after="0"/>
        <w:jc w:val="both"/>
        <w:rPr>
          <w:b/>
          <w:sz w:val="24"/>
          <w:szCs w:val="24"/>
        </w:rPr>
      </w:pPr>
    </w:p>
    <w:p w:rsidR="003E510F" w:rsidRDefault="003E510F" w:rsidP="003E510F">
      <w:pPr>
        <w:spacing w:after="0"/>
        <w:jc w:val="both"/>
        <w:rPr>
          <w:b/>
          <w:sz w:val="24"/>
          <w:szCs w:val="24"/>
        </w:rPr>
      </w:pPr>
    </w:p>
    <w:p w:rsidR="003E510F" w:rsidRDefault="003E510F" w:rsidP="003E510F">
      <w:pPr>
        <w:spacing w:after="0"/>
        <w:jc w:val="both"/>
        <w:rPr>
          <w:b/>
          <w:sz w:val="24"/>
          <w:szCs w:val="24"/>
        </w:rPr>
      </w:pPr>
    </w:p>
    <w:p w:rsidR="003E510F" w:rsidRDefault="003E510F" w:rsidP="003E510F">
      <w:pPr>
        <w:spacing w:after="0"/>
        <w:jc w:val="both"/>
        <w:rPr>
          <w:b/>
          <w:sz w:val="24"/>
          <w:szCs w:val="24"/>
        </w:rPr>
      </w:pPr>
    </w:p>
    <w:p w:rsidR="003E510F" w:rsidRDefault="003E510F" w:rsidP="003E510F">
      <w:pPr>
        <w:spacing w:after="0"/>
        <w:jc w:val="both"/>
        <w:rPr>
          <w:b/>
          <w:sz w:val="24"/>
          <w:szCs w:val="24"/>
        </w:rPr>
      </w:pPr>
    </w:p>
    <w:p w:rsidR="003E510F" w:rsidRDefault="003E510F" w:rsidP="003E510F">
      <w:pPr>
        <w:spacing w:after="0"/>
        <w:jc w:val="both"/>
        <w:rPr>
          <w:b/>
          <w:sz w:val="24"/>
          <w:szCs w:val="24"/>
        </w:rPr>
      </w:pPr>
    </w:p>
    <w:p w:rsidR="003E510F" w:rsidRDefault="003E510F" w:rsidP="003E510F">
      <w:pPr>
        <w:spacing w:after="0"/>
        <w:jc w:val="both"/>
        <w:rPr>
          <w:b/>
          <w:sz w:val="24"/>
          <w:szCs w:val="24"/>
        </w:rPr>
      </w:pPr>
    </w:p>
    <w:p w:rsidR="003E510F" w:rsidRDefault="003E510F" w:rsidP="003E510F">
      <w:pPr>
        <w:spacing w:after="0"/>
        <w:jc w:val="both"/>
        <w:rPr>
          <w:b/>
          <w:i/>
          <w:color w:val="17365D" w:themeColor="text2" w:themeShade="BF"/>
          <w:sz w:val="28"/>
          <w:szCs w:val="28"/>
        </w:rPr>
      </w:pPr>
      <w:r w:rsidRPr="007D3598">
        <w:rPr>
          <w:b/>
          <w:color w:val="17365D" w:themeColor="text2" w:themeShade="BF"/>
          <w:sz w:val="28"/>
          <w:szCs w:val="28"/>
        </w:rPr>
        <w:lastRenderedPageBreak/>
        <w:t>6. Glikopeptid</w:t>
      </w:r>
      <w:r w:rsidR="00D60A44">
        <w:rPr>
          <w:b/>
          <w:color w:val="17365D" w:themeColor="text2" w:themeShade="BF"/>
          <w:sz w:val="28"/>
          <w:szCs w:val="28"/>
        </w:rPr>
        <w:t>lere</w:t>
      </w:r>
      <w:r w:rsidRPr="007D3598">
        <w:rPr>
          <w:b/>
          <w:color w:val="17365D" w:themeColor="text2" w:themeShade="BF"/>
          <w:sz w:val="28"/>
          <w:szCs w:val="28"/>
        </w:rPr>
        <w:t xml:space="preserve"> duyarlı</w:t>
      </w:r>
      <w:r w:rsidR="00D60A44">
        <w:rPr>
          <w:b/>
          <w:color w:val="17365D" w:themeColor="text2" w:themeShade="BF"/>
          <w:sz w:val="28"/>
          <w:szCs w:val="28"/>
        </w:rPr>
        <w:t>lığı azalmış</w:t>
      </w:r>
      <w:r w:rsidRPr="007D3598">
        <w:rPr>
          <w:b/>
          <w:color w:val="17365D" w:themeColor="text2" w:themeShade="BF"/>
          <w:sz w:val="28"/>
          <w:szCs w:val="28"/>
        </w:rPr>
        <w:t xml:space="preserve"> </w:t>
      </w:r>
      <w:r w:rsidRPr="007D3598">
        <w:rPr>
          <w:b/>
          <w:i/>
          <w:color w:val="17365D" w:themeColor="text2" w:themeShade="BF"/>
          <w:sz w:val="28"/>
          <w:szCs w:val="28"/>
        </w:rPr>
        <w:t>Staphylococcus aureus</w:t>
      </w:r>
    </w:p>
    <w:p w:rsidR="003E510F" w:rsidRDefault="003E510F" w:rsidP="003E510F">
      <w:pPr>
        <w:spacing w:after="0"/>
        <w:jc w:val="both"/>
        <w:rPr>
          <w:color w:val="17365D" w:themeColor="text2" w:themeShade="BF"/>
          <w:sz w:val="28"/>
          <w:szCs w:val="28"/>
        </w:rPr>
      </w:pPr>
    </w:p>
    <w:tbl>
      <w:tblPr>
        <w:tblStyle w:val="TabloKlavuzu"/>
        <w:tblW w:w="0" w:type="auto"/>
        <w:tblLook w:val="04A0" w:firstRow="1" w:lastRow="0" w:firstColumn="1" w:lastColumn="0" w:noHBand="0" w:noVBand="1"/>
      </w:tblPr>
      <w:tblGrid>
        <w:gridCol w:w="6519"/>
        <w:gridCol w:w="642"/>
      </w:tblGrid>
      <w:tr w:rsidR="003E510F" w:rsidRPr="00280DD1" w:rsidTr="004B466C">
        <w:tc>
          <w:tcPr>
            <w:tcW w:w="0" w:type="auto"/>
            <w:gridSpan w:val="2"/>
            <w:shd w:val="clear" w:color="auto" w:fill="BFBFBF" w:themeFill="background1" w:themeFillShade="BF"/>
          </w:tcPr>
          <w:p w:rsidR="003E510F" w:rsidRPr="00280DD1" w:rsidRDefault="003E510F" w:rsidP="004B466C">
            <w:pPr>
              <w:jc w:val="both"/>
              <w:rPr>
                <w:sz w:val="24"/>
                <w:szCs w:val="24"/>
              </w:rPr>
            </w:pPr>
            <w:r w:rsidRPr="00280DD1">
              <w:rPr>
                <w:b/>
                <w:sz w:val="24"/>
                <w:szCs w:val="24"/>
              </w:rPr>
              <w:t>Direnç saptanmasının önemi</w:t>
            </w:r>
          </w:p>
        </w:tc>
      </w:tr>
      <w:tr w:rsidR="003E510F" w:rsidRPr="00280DD1" w:rsidTr="004B466C">
        <w:tc>
          <w:tcPr>
            <w:tcW w:w="0" w:type="auto"/>
          </w:tcPr>
          <w:p w:rsidR="003E510F" w:rsidRPr="00280DD1" w:rsidRDefault="003E510F" w:rsidP="004B466C">
            <w:pPr>
              <w:jc w:val="both"/>
              <w:rPr>
                <w:sz w:val="24"/>
                <w:szCs w:val="24"/>
              </w:rPr>
            </w:pPr>
            <w:r w:rsidRPr="00280DD1">
              <w:rPr>
                <w:sz w:val="24"/>
                <w:szCs w:val="24"/>
              </w:rPr>
              <w:t>Antimikrobiyal duyarlılık kategorisinin belirlenmesi için gereklidir</w:t>
            </w:r>
          </w:p>
        </w:tc>
        <w:tc>
          <w:tcPr>
            <w:tcW w:w="0" w:type="auto"/>
          </w:tcPr>
          <w:p w:rsidR="003E510F" w:rsidRPr="00280DD1" w:rsidRDefault="003E510F" w:rsidP="004B466C">
            <w:pPr>
              <w:jc w:val="both"/>
              <w:rPr>
                <w:sz w:val="24"/>
                <w:szCs w:val="24"/>
              </w:rPr>
            </w:pPr>
            <w:r w:rsidRPr="00280DD1">
              <w:rPr>
                <w:sz w:val="24"/>
                <w:szCs w:val="24"/>
              </w:rPr>
              <w:t>Evet</w:t>
            </w:r>
          </w:p>
        </w:tc>
      </w:tr>
      <w:tr w:rsidR="003E510F" w:rsidRPr="00280DD1" w:rsidTr="004B466C">
        <w:tc>
          <w:tcPr>
            <w:tcW w:w="0" w:type="auto"/>
          </w:tcPr>
          <w:p w:rsidR="003E510F" w:rsidRPr="00280DD1" w:rsidRDefault="003E510F" w:rsidP="004B466C">
            <w:pPr>
              <w:jc w:val="both"/>
              <w:rPr>
                <w:sz w:val="24"/>
                <w:szCs w:val="24"/>
              </w:rPr>
            </w:pPr>
            <w:r w:rsidRPr="00280DD1">
              <w:rPr>
                <w:sz w:val="24"/>
                <w:szCs w:val="24"/>
              </w:rPr>
              <w:t>Enfeksiyon kontrol</w:t>
            </w:r>
          </w:p>
        </w:tc>
        <w:tc>
          <w:tcPr>
            <w:tcW w:w="0" w:type="auto"/>
          </w:tcPr>
          <w:p w:rsidR="003E510F" w:rsidRPr="00280DD1" w:rsidRDefault="003E510F" w:rsidP="004B466C">
            <w:pPr>
              <w:jc w:val="both"/>
              <w:rPr>
                <w:sz w:val="24"/>
                <w:szCs w:val="24"/>
              </w:rPr>
            </w:pPr>
            <w:r w:rsidRPr="00280DD1">
              <w:rPr>
                <w:sz w:val="24"/>
                <w:szCs w:val="24"/>
              </w:rPr>
              <w:t>Evet</w:t>
            </w:r>
          </w:p>
        </w:tc>
      </w:tr>
      <w:tr w:rsidR="003E510F" w:rsidRPr="00280DD1" w:rsidTr="004B466C">
        <w:tc>
          <w:tcPr>
            <w:tcW w:w="0" w:type="auto"/>
          </w:tcPr>
          <w:p w:rsidR="003E510F" w:rsidRPr="00280DD1" w:rsidRDefault="003E510F" w:rsidP="004B466C">
            <w:pPr>
              <w:jc w:val="both"/>
              <w:rPr>
                <w:sz w:val="24"/>
                <w:szCs w:val="24"/>
              </w:rPr>
            </w:pPr>
            <w:r w:rsidRPr="00280DD1">
              <w:rPr>
                <w:sz w:val="24"/>
                <w:szCs w:val="24"/>
              </w:rPr>
              <w:t>Halk sağlığı</w:t>
            </w:r>
          </w:p>
        </w:tc>
        <w:tc>
          <w:tcPr>
            <w:tcW w:w="0" w:type="auto"/>
          </w:tcPr>
          <w:p w:rsidR="003E510F" w:rsidRPr="00280DD1" w:rsidRDefault="003E510F" w:rsidP="004B466C">
            <w:pPr>
              <w:jc w:val="both"/>
              <w:rPr>
                <w:sz w:val="24"/>
                <w:szCs w:val="24"/>
              </w:rPr>
            </w:pPr>
            <w:r w:rsidRPr="00280DD1">
              <w:rPr>
                <w:sz w:val="24"/>
                <w:szCs w:val="24"/>
              </w:rPr>
              <w:t>Evet</w:t>
            </w:r>
          </w:p>
        </w:tc>
      </w:tr>
    </w:tbl>
    <w:p w:rsidR="003E510F" w:rsidRPr="007D3598" w:rsidRDefault="003E510F" w:rsidP="003E510F">
      <w:pPr>
        <w:spacing w:after="0"/>
        <w:jc w:val="both"/>
        <w:rPr>
          <w:color w:val="17365D" w:themeColor="text2" w:themeShade="BF"/>
          <w:sz w:val="28"/>
          <w:szCs w:val="28"/>
        </w:rPr>
      </w:pPr>
    </w:p>
    <w:p w:rsidR="003E510F" w:rsidRDefault="003E510F" w:rsidP="003E510F">
      <w:pPr>
        <w:spacing w:after="0"/>
        <w:jc w:val="both"/>
        <w:rPr>
          <w:b/>
          <w:sz w:val="28"/>
          <w:szCs w:val="28"/>
        </w:rPr>
      </w:pPr>
      <w:r w:rsidRPr="00280DD1">
        <w:rPr>
          <w:b/>
          <w:sz w:val="28"/>
          <w:szCs w:val="28"/>
        </w:rPr>
        <w:t>6.1 Tanım</w:t>
      </w:r>
    </w:p>
    <w:p w:rsidR="003E510F" w:rsidRDefault="003E510F" w:rsidP="003E510F">
      <w:pPr>
        <w:spacing w:after="0"/>
        <w:jc w:val="both"/>
        <w:rPr>
          <w:sz w:val="24"/>
          <w:szCs w:val="24"/>
        </w:rPr>
      </w:pPr>
      <w:r w:rsidRPr="00280DD1">
        <w:rPr>
          <w:i/>
          <w:sz w:val="24"/>
          <w:szCs w:val="24"/>
        </w:rPr>
        <w:t>S.aureus</w:t>
      </w:r>
      <w:r>
        <w:rPr>
          <w:sz w:val="24"/>
          <w:szCs w:val="24"/>
        </w:rPr>
        <w:t xml:space="preserve">’da vankomisin direnci için EUCAST klinik MİK sınır değeri &gt; 2 mg/L’dir. Son yıllarda daha önceden tanımlanan </w:t>
      </w:r>
      <w:r w:rsidRPr="00D60A44">
        <w:rPr>
          <w:sz w:val="24"/>
          <w:szCs w:val="24"/>
        </w:rPr>
        <w:t>“intermediate</w:t>
      </w:r>
      <w:r>
        <w:rPr>
          <w:sz w:val="24"/>
          <w:szCs w:val="24"/>
        </w:rPr>
        <w:t>” (</w:t>
      </w:r>
      <w:r w:rsidR="00D60A44">
        <w:rPr>
          <w:sz w:val="24"/>
          <w:szCs w:val="24"/>
        </w:rPr>
        <w:t>ortada)</w:t>
      </w:r>
      <w:r>
        <w:rPr>
          <w:sz w:val="24"/>
          <w:szCs w:val="24"/>
        </w:rPr>
        <w:t xml:space="preserve"> grup kaldırılarak, vankomisin sınır değerleri düşürülmüştür. Ancak VanA tarafından kodlanan yüksek düzey glikopeptid dirençli </w:t>
      </w:r>
      <w:r w:rsidRPr="007F5179">
        <w:rPr>
          <w:i/>
          <w:sz w:val="24"/>
          <w:szCs w:val="24"/>
        </w:rPr>
        <w:t>S. aureus</w:t>
      </w:r>
      <w:r>
        <w:rPr>
          <w:sz w:val="24"/>
          <w:szCs w:val="24"/>
        </w:rPr>
        <w:t xml:space="preserve"> (GRSA) izolatlarında ve VanA dışı kodlanan düşük düzey dirençli izolatlarda görülen direnç mekanizmaları arasında önemli farklar vardır. Bu nedenle glikopeptid “</w:t>
      </w:r>
      <w:r w:rsidRPr="00D60A44">
        <w:rPr>
          <w:sz w:val="24"/>
          <w:szCs w:val="24"/>
        </w:rPr>
        <w:t xml:space="preserve">intermediate” </w:t>
      </w:r>
      <w:r w:rsidRPr="00D60A44">
        <w:rPr>
          <w:i/>
          <w:sz w:val="24"/>
          <w:szCs w:val="24"/>
        </w:rPr>
        <w:t>S. aureus</w:t>
      </w:r>
      <w:r w:rsidRPr="00D60A44">
        <w:rPr>
          <w:sz w:val="24"/>
          <w:szCs w:val="24"/>
        </w:rPr>
        <w:t xml:space="preserve"> (GISA) ve heterodirençli glikopeptid “intermediate” </w:t>
      </w:r>
      <w:r w:rsidRPr="00D60A44">
        <w:rPr>
          <w:i/>
          <w:sz w:val="24"/>
          <w:szCs w:val="24"/>
        </w:rPr>
        <w:t>S. aureus</w:t>
      </w:r>
      <w:r w:rsidRPr="00D60A44">
        <w:rPr>
          <w:sz w:val="24"/>
          <w:szCs w:val="24"/>
        </w:rPr>
        <w:t xml:space="preserve"> (hGISA) terimleri</w:t>
      </w:r>
      <w:r>
        <w:rPr>
          <w:sz w:val="24"/>
          <w:szCs w:val="24"/>
        </w:rPr>
        <w:t xml:space="preserve"> VanA dışı kodlanan düşük düzey vankomisin dirençli izolatlar için korunmuştur. Ağır </w:t>
      </w:r>
      <w:r w:rsidRPr="00534833">
        <w:rPr>
          <w:i/>
          <w:sz w:val="24"/>
          <w:szCs w:val="24"/>
        </w:rPr>
        <w:t>S. aureus</w:t>
      </w:r>
      <w:r>
        <w:rPr>
          <w:sz w:val="24"/>
          <w:szCs w:val="24"/>
        </w:rPr>
        <w:t xml:space="preserve"> </w:t>
      </w:r>
      <w:proofErr w:type="gramStart"/>
      <w:r>
        <w:rPr>
          <w:sz w:val="24"/>
          <w:szCs w:val="24"/>
        </w:rPr>
        <w:t>enfeksiyonu</w:t>
      </w:r>
      <w:proofErr w:type="gramEnd"/>
      <w:r>
        <w:rPr>
          <w:sz w:val="24"/>
          <w:szCs w:val="24"/>
        </w:rPr>
        <w:t xml:space="preserve"> olan bir hastanın tedavisinde vankomisin kullanmak için MİK değeri mutlaka belirlenmelidir. Bazı olgularda, özellikle tedavi başarısızlığından şüphelenildiğinde hGISA da araştırılmalıdır. hGISA </w:t>
      </w:r>
      <w:proofErr w:type="gramStart"/>
      <w:r>
        <w:rPr>
          <w:sz w:val="24"/>
          <w:szCs w:val="24"/>
        </w:rPr>
        <w:t>doğrulamasının  zorluğu</w:t>
      </w:r>
      <w:proofErr w:type="gramEnd"/>
      <w:r>
        <w:rPr>
          <w:sz w:val="24"/>
          <w:szCs w:val="24"/>
        </w:rPr>
        <w:t xml:space="preserve"> nedeniyle antimikrobiyal sürveyans GISA ve GRSA saptanmasına odaklanmıştır. </w:t>
      </w:r>
    </w:p>
    <w:p w:rsidR="003E510F" w:rsidRDefault="003E510F" w:rsidP="003E510F">
      <w:pPr>
        <w:spacing w:after="0"/>
        <w:jc w:val="both"/>
        <w:rPr>
          <w:sz w:val="24"/>
          <w:szCs w:val="24"/>
        </w:rPr>
      </w:pPr>
    </w:p>
    <w:p w:rsidR="003E510F" w:rsidRPr="00427F6D" w:rsidRDefault="003E510F" w:rsidP="003E510F">
      <w:pPr>
        <w:spacing w:after="0"/>
        <w:jc w:val="both"/>
        <w:rPr>
          <w:sz w:val="24"/>
          <w:szCs w:val="24"/>
          <w:u w:val="single"/>
        </w:rPr>
      </w:pPr>
      <w:r w:rsidRPr="00427F6D">
        <w:rPr>
          <w:sz w:val="24"/>
          <w:szCs w:val="24"/>
          <w:u w:val="single"/>
        </w:rPr>
        <w:t xml:space="preserve">GRSA: Glikopeptid dirençli </w:t>
      </w:r>
      <w:r w:rsidRPr="00427F6D">
        <w:rPr>
          <w:i/>
          <w:sz w:val="24"/>
          <w:szCs w:val="24"/>
          <w:u w:val="single"/>
        </w:rPr>
        <w:t>S. aureus</w:t>
      </w:r>
    </w:p>
    <w:p w:rsidR="003E510F" w:rsidRDefault="003E510F" w:rsidP="003E510F">
      <w:pPr>
        <w:spacing w:after="0"/>
        <w:jc w:val="both"/>
        <w:rPr>
          <w:sz w:val="24"/>
          <w:szCs w:val="24"/>
        </w:rPr>
      </w:pPr>
      <w:r>
        <w:rPr>
          <w:sz w:val="24"/>
          <w:szCs w:val="24"/>
        </w:rPr>
        <w:t xml:space="preserve">Yüksek düzey vankomisin (MİK &gt; 8 mg/L) direnci olan </w:t>
      </w:r>
      <w:r w:rsidRPr="00534833">
        <w:rPr>
          <w:i/>
          <w:sz w:val="24"/>
          <w:szCs w:val="24"/>
        </w:rPr>
        <w:t>S. aureus</w:t>
      </w:r>
      <w:r>
        <w:rPr>
          <w:sz w:val="24"/>
          <w:szCs w:val="24"/>
        </w:rPr>
        <w:t xml:space="preserve"> izolatları.</w:t>
      </w:r>
    </w:p>
    <w:p w:rsidR="003E510F" w:rsidRPr="00D60A44" w:rsidRDefault="003E510F" w:rsidP="003E510F">
      <w:pPr>
        <w:spacing w:after="0"/>
        <w:jc w:val="both"/>
        <w:rPr>
          <w:sz w:val="24"/>
          <w:szCs w:val="24"/>
          <w:u w:val="single"/>
        </w:rPr>
      </w:pPr>
      <w:r w:rsidRPr="00D60A44">
        <w:rPr>
          <w:sz w:val="24"/>
          <w:szCs w:val="24"/>
          <w:u w:val="single"/>
        </w:rPr>
        <w:t xml:space="preserve">GISA: Glikopeptid “intermediate” </w:t>
      </w:r>
      <w:r w:rsidRPr="00D60A44">
        <w:rPr>
          <w:i/>
          <w:sz w:val="24"/>
          <w:szCs w:val="24"/>
          <w:u w:val="single"/>
        </w:rPr>
        <w:t>S. aureus</w:t>
      </w:r>
    </w:p>
    <w:p w:rsidR="003E510F" w:rsidRPr="00D60A44" w:rsidRDefault="003E510F" w:rsidP="003E510F">
      <w:pPr>
        <w:spacing w:after="0"/>
        <w:jc w:val="both"/>
        <w:rPr>
          <w:sz w:val="24"/>
          <w:szCs w:val="24"/>
        </w:rPr>
      </w:pPr>
      <w:r w:rsidRPr="00D60A44">
        <w:rPr>
          <w:sz w:val="24"/>
          <w:szCs w:val="24"/>
        </w:rPr>
        <w:t xml:space="preserve">Düşük düzey vankomisin (MİK 4-8 mg/L) direnci olan </w:t>
      </w:r>
      <w:r w:rsidRPr="00D60A44">
        <w:rPr>
          <w:i/>
          <w:sz w:val="24"/>
          <w:szCs w:val="24"/>
        </w:rPr>
        <w:t>S. aureus</w:t>
      </w:r>
      <w:r w:rsidRPr="00D60A44">
        <w:rPr>
          <w:sz w:val="24"/>
          <w:szCs w:val="24"/>
        </w:rPr>
        <w:t xml:space="preserve"> izolatları.</w:t>
      </w:r>
    </w:p>
    <w:p w:rsidR="003E510F" w:rsidRPr="00427F6D" w:rsidRDefault="003E510F" w:rsidP="003E510F">
      <w:pPr>
        <w:spacing w:after="0"/>
        <w:jc w:val="both"/>
        <w:rPr>
          <w:sz w:val="24"/>
          <w:szCs w:val="24"/>
          <w:u w:val="single"/>
        </w:rPr>
      </w:pPr>
      <w:r w:rsidRPr="00D60A44">
        <w:rPr>
          <w:sz w:val="24"/>
          <w:szCs w:val="24"/>
          <w:u w:val="single"/>
        </w:rPr>
        <w:t xml:space="preserve">hGISA: Heterojen glikopeptid “intermediate” </w:t>
      </w:r>
      <w:r w:rsidRPr="00D60A44">
        <w:rPr>
          <w:i/>
          <w:sz w:val="24"/>
          <w:szCs w:val="24"/>
          <w:u w:val="single"/>
        </w:rPr>
        <w:t>S. aureus</w:t>
      </w:r>
    </w:p>
    <w:p w:rsidR="003E510F" w:rsidRDefault="003E510F" w:rsidP="003E510F">
      <w:pPr>
        <w:spacing w:after="0"/>
        <w:jc w:val="both"/>
        <w:rPr>
          <w:sz w:val="24"/>
          <w:szCs w:val="24"/>
        </w:rPr>
      </w:pPr>
      <w:r>
        <w:rPr>
          <w:sz w:val="24"/>
          <w:szCs w:val="24"/>
        </w:rPr>
        <w:t xml:space="preserve">Vankomisin duyarlı (MİK ≤ 2 mg/L) ancak </w:t>
      </w:r>
      <w:proofErr w:type="gramStart"/>
      <w:r>
        <w:rPr>
          <w:sz w:val="24"/>
          <w:szCs w:val="24"/>
        </w:rPr>
        <w:t>popülasyon</w:t>
      </w:r>
      <w:proofErr w:type="gramEnd"/>
      <w:r>
        <w:rPr>
          <w:sz w:val="24"/>
          <w:szCs w:val="24"/>
        </w:rPr>
        <w:t xml:space="preserve"> analizi profili ile çok küçük bir popülasyonda (1/10</w:t>
      </w:r>
      <w:r w:rsidRPr="00427F6D">
        <w:rPr>
          <w:sz w:val="24"/>
          <w:szCs w:val="24"/>
          <w:vertAlign w:val="superscript"/>
        </w:rPr>
        <w:t>6</w:t>
      </w:r>
      <w:r>
        <w:rPr>
          <w:sz w:val="24"/>
          <w:szCs w:val="24"/>
        </w:rPr>
        <w:t xml:space="preserve"> hücre) vankomisin MİK’i &gt; 2 mg/L olan hücrelerin gösterildiği </w:t>
      </w:r>
      <w:r w:rsidRPr="00534833">
        <w:rPr>
          <w:i/>
          <w:sz w:val="24"/>
          <w:szCs w:val="24"/>
        </w:rPr>
        <w:t>S. aureus</w:t>
      </w:r>
      <w:r>
        <w:rPr>
          <w:sz w:val="24"/>
          <w:szCs w:val="24"/>
        </w:rPr>
        <w:t xml:space="preserve"> izolatları.</w:t>
      </w:r>
    </w:p>
    <w:p w:rsidR="003E510F" w:rsidRDefault="003E510F" w:rsidP="003E510F">
      <w:pPr>
        <w:spacing w:after="0"/>
        <w:jc w:val="both"/>
        <w:rPr>
          <w:sz w:val="24"/>
          <w:szCs w:val="24"/>
        </w:rPr>
      </w:pPr>
    </w:p>
    <w:p w:rsidR="003E510F" w:rsidRPr="00427F6D" w:rsidRDefault="003E510F" w:rsidP="003E510F">
      <w:pPr>
        <w:spacing w:after="0"/>
        <w:jc w:val="both"/>
        <w:rPr>
          <w:b/>
          <w:sz w:val="28"/>
          <w:szCs w:val="28"/>
        </w:rPr>
      </w:pPr>
      <w:r w:rsidRPr="00427F6D">
        <w:rPr>
          <w:b/>
          <w:sz w:val="28"/>
          <w:szCs w:val="28"/>
        </w:rPr>
        <w:t>6.2 Klinik ve/veya epidemiyolojik önem</w:t>
      </w:r>
    </w:p>
    <w:p w:rsidR="003E510F" w:rsidRDefault="003E510F" w:rsidP="003E510F">
      <w:pPr>
        <w:spacing w:after="0"/>
        <w:jc w:val="both"/>
        <w:rPr>
          <w:sz w:val="24"/>
          <w:szCs w:val="24"/>
        </w:rPr>
      </w:pPr>
      <w:r>
        <w:rPr>
          <w:sz w:val="24"/>
          <w:szCs w:val="24"/>
        </w:rPr>
        <w:t>Azalmış glikopeptid duyarlı izolatların Avrupa’daki prevalansı ile ilgili yeni araştırmalar bulunmamaktadır. Tekli merkezlerden kaynaklanan verilere göre Avrupa’da MRSA izolatları arasında hGISA prevalansı ≤ %2 olup GISA %</w:t>
      </w:r>
      <w:proofErr w:type="gramStart"/>
      <w:r>
        <w:rPr>
          <w:sz w:val="24"/>
          <w:szCs w:val="24"/>
        </w:rPr>
        <w:t>0.1’den</w:t>
      </w:r>
      <w:proofErr w:type="gramEnd"/>
      <w:r>
        <w:rPr>
          <w:sz w:val="24"/>
          <w:szCs w:val="24"/>
        </w:rPr>
        <w:t xml:space="preserve"> düşüktür (1). GRSA Avrupa’da henüz rapor edilmemiştir ve tüm dünyada da şimdilik çok nadirdir (1). hGISA prevalansı belli bir klonun yayılımına bağlı olarak </w:t>
      </w:r>
      <w:proofErr w:type="gramStart"/>
      <w:r>
        <w:rPr>
          <w:sz w:val="24"/>
          <w:szCs w:val="24"/>
        </w:rPr>
        <w:t>lokal</w:t>
      </w:r>
      <w:proofErr w:type="gramEnd"/>
      <w:r>
        <w:rPr>
          <w:sz w:val="24"/>
          <w:szCs w:val="24"/>
        </w:rPr>
        <w:t xml:space="preserve"> ölçüde yüksek olabilir (2). Yükselmiş MİK’i olan (GISA) veya dirençli alt </w:t>
      </w:r>
      <w:proofErr w:type="gramStart"/>
      <w:r>
        <w:rPr>
          <w:sz w:val="24"/>
          <w:szCs w:val="24"/>
        </w:rPr>
        <w:t>popülasyonları</w:t>
      </w:r>
      <w:proofErr w:type="gramEnd"/>
      <w:r>
        <w:rPr>
          <w:sz w:val="24"/>
          <w:szCs w:val="24"/>
        </w:rPr>
        <w:t xml:space="preserve"> (hGISA) olan hemen hemen tüm izolatlar MRSA’dır. </w:t>
      </w:r>
    </w:p>
    <w:p w:rsidR="003E510F" w:rsidRDefault="003E510F" w:rsidP="003E510F">
      <w:pPr>
        <w:spacing w:after="0"/>
        <w:jc w:val="both"/>
        <w:rPr>
          <w:sz w:val="24"/>
          <w:szCs w:val="24"/>
        </w:rPr>
      </w:pPr>
    </w:p>
    <w:p w:rsidR="003E510F" w:rsidRDefault="003E510F" w:rsidP="003E510F">
      <w:pPr>
        <w:spacing w:after="0"/>
        <w:jc w:val="both"/>
        <w:rPr>
          <w:sz w:val="24"/>
          <w:szCs w:val="24"/>
        </w:rPr>
      </w:pPr>
      <w:r>
        <w:rPr>
          <w:sz w:val="24"/>
          <w:szCs w:val="24"/>
        </w:rPr>
        <w:t xml:space="preserve">İyi kontrol edilmiş prospektif çalışmaların olmaması nedeniyle hGISA’nın klinik öneminin belirlenmesi zordur. Ancak en azından ciddi </w:t>
      </w:r>
      <w:proofErr w:type="gramStart"/>
      <w:r>
        <w:rPr>
          <w:sz w:val="24"/>
          <w:szCs w:val="24"/>
        </w:rPr>
        <w:t>enfeksiyonlarda</w:t>
      </w:r>
      <w:proofErr w:type="gramEnd"/>
      <w:r>
        <w:rPr>
          <w:sz w:val="24"/>
          <w:szCs w:val="24"/>
        </w:rPr>
        <w:t xml:space="preserve"> hGISA fenotipinin daha kötü sonuçlara neden olduğu söylenebilir (1,2). Bu nedenle tedaviye yanıt vermeyen kan dolaşımı </w:t>
      </w:r>
      <w:proofErr w:type="gramStart"/>
      <w:r>
        <w:rPr>
          <w:sz w:val="24"/>
          <w:szCs w:val="24"/>
        </w:rPr>
        <w:t>enfeksiyonlarında</w:t>
      </w:r>
      <w:proofErr w:type="gramEnd"/>
      <w:r>
        <w:rPr>
          <w:sz w:val="24"/>
          <w:szCs w:val="24"/>
        </w:rPr>
        <w:t xml:space="preserve"> hGISA araştırılması akılcıdır.  Son zamanlarda duyarlılık üst sınırına yakın </w:t>
      </w:r>
      <w:r>
        <w:rPr>
          <w:sz w:val="24"/>
          <w:szCs w:val="24"/>
        </w:rPr>
        <w:lastRenderedPageBreak/>
        <w:t xml:space="preserve">(MİK&gt;1 mg/L) MİK’lere sahip olan izolatların kötü sonuçlara ve daha yüksek mortaliteye yol açtığına dair kanıtlar artmaktadır (2-7). Bu durumun dirençli alt </w:t>
      </w:r>
      <w:proofErr w:type="gramStart"/>
      <w:r>
        <w:rPr>
          <w:sz w:val="24"/>
          <w:szCs w:val="24"/>
        </w:rPr>
        <w:t>popülasyonlardan</w:t>
      </w:r>
      <w:proofErr w:type="gramEnd"/>
      <w:r>
        <w:rPr>
          <w:sz w:val="24"/>
          <w:szCs w:val="24"/>
        </w:rPr>
        <w:t xml:space="preserve"> mı kaynaklandığı konusu henüz kesinlik kazanmamıştır, çünkü bu tabloya bu suşlarda gözlenen hafif yükselmiş vankomisin MİK’leri de neden olabilir.</w:t>
      </w:r>
    </w:p>
    <w:p w:rsidR="003E510F" w:rsidRDefault="003E510F" w:rsidP="003E510F">
      <w:pPr>
        <w:spacing w:after="0"/>
        <w:jc w:val="both"/>
        <w:rPr>
          <w:sz w:val="24"/>
          <w:szCs w:val="24"/>
        </w:rPr>
      </w:pPr>
    </w:p>
    <w:p w:rsidR="003E510F" w:rsidRDefault="003E510F" w:rsidP="003E510F">
      <w:pPr>
        <w:spacing w:after="0"/>
        <w:jc w:val="both"/>
        <w:rPr>
          <w:sz w:val="24"/>
          <w:szCs w:val="24"/>
        </w:rPr>
      </w:pPr>
      <w:proofErr w:type="gramStart"/>
      <w:r>
        <w:rPr>
          <w:sz w:val="24"/>
          <w:szCs w:val="24"/>
        </w:rPr>
        <w:t>hGISA  mekanizması</w:t>
      </w:r>
      <w:proofErr w:type="gramEnd"/>
      <w:r>
        <w:rPr>
          <w:sz w:val="24"/>
          <w:szCs w:val="24"/>
        </w:rPr>
        <w:t xml:space="preserve"> karışıktır ve laboratuvarda hGISA saptanması emek yoğun, özel ekipman ve yüksek teknik uzmanlık gerektiren popülasyon analizi metoduna dayanmaktadır (8). hGISA saptanması için kullanılan yöntem kabaca açıklanacaktır ancak sürveyans için raporlama GISA ile sınırlıdır ve bu da MİK&gt;2 mg/L olan izolatları işaret etmektedir. </w:t>
      </w:r>
    </w:p>
    <w:p w:rsidR="003E510F" w:rsidRDefault="003E510F" w:rsidP="003E510F">
      <w:pPr>
        <w:spacing w:after="0"/>
        <w:jc w:val="both"/>
        <w:rPr>
          <w:sz w:val="24"/>
          <w:szCs w:val="24"/>
        </w:rPr>
      </w:pPr>
    </w:p>
    <w:p w:rsidR="003E510F" w:rsidRPr="00686B78" w:rsidRDefault="003E510F" w:rsidP="003E510F">
      <w:pPr>
        <w:spacing w:after="0"/>
        <w:jc w:val="both"/>
        <w:rPr>
          <w:b/>
          <w:sz w:val="28"/>
          <w:szCs w:val="28"/>
        </w:rPr>
      </w:pPr>
      <w:r w:rsidRPr="00686B78">
        <w:rPr>
          <w:b/>
          <w:sz w:val="28"/>
          <w:szCs w:val="28"/>
        </w:rPr>
        <w:t>6.3 Direnç mekanizması</w:t>
      </w:r>
    </w:p>
    <w:p w:rsidR="003E510F" w:rsidRDefault="003E510F" w:rsidP="003E510F">
      <w:pPr>
        <w:spacing w:after="0"/>
        <w:jc w:val="both"/>
        <w:rPr>
          <w:sz w:val="24"/>
          <w:szCs w:val="24"/>
        </w:rPr>
      </w:pPr>
      <w:r>
        <w:rPr>
          <w:sz w:val="24"/>
          <w:szCs w:val="24"/>
        </w:rPr>
        <w:t xml:space="preserve">GRSA’da direnç enterokoklardan ekzojen yolla kazanılan </w:t>
      </w:r>
      <w:r w:rsidRPr="00E86AF6">
        <w:rPr>
          <w:i/>
          <w:sz w:val="24"/>
          <w:szCs w:val="24"/>
        </w:rPr>
        <w:t>v</w:t>
      </w:r>
      <w:r w:rsidRPr="00735D70">
        <w:rPr>
          <w:i/>
          <w:sz w:val="24"/>
          <w:szCs w:val="24"/>
        </w:rPr>
        <w:t>anA</w:t>
      </w:r>
      <w:r>
        <w:rPr>
          <w:sz w:val="24"/>
          <w:szCs w:val="24"/>
        </w:rPr>
        <w:t xml:space="preserve"> geni aracılığıyla gelişmektedir. GISA ve hGISA izolatlarında direnç endojendir (kromozomal mutasyonlar) ve birden fazla genin sorumlu olduğu karışık bir mekanizmadır. GISA/hGISA fenotipi bakteri hücre duvarının kalınlaşması ve glikopeptid bağlanma hedeflerinin aşırı üretimi ile ilişkilidir. hGISA fenotipi laboratuvarda sıklıkla değişkendir, ancak hGISA in vivo koşullarda GISA’ya dönüşme kapasitesine sahiptir (1).</w:t>
      </w:r>
    </w:p>
    <w:p w:rsidR="003E510F" w:rsidRDefault="003E510F" w:rsidP="003E510F">
      <w:pPr>
        <w:spacing w:after="0"/>
        <w:jc w:val="both"/>
        <w:rPr>
          <w:sz w:val="24"/>
          <w:szCs w:val="24"/>
        </w:rPr>
      </w:pPr>
    </w:p>
    <w:p w:rsidR="003E510F" w:rsidRDefault="003E510F" w:rsidP="003E510F">
      <w:pPr>
        <w:spacing w:after="0"/>
        <w:jc w:val="both"/>
        <w:rPr>
          <w:b/>
          <w:sz w:val="28"/>
          <w:szCs w:val="28"/>
        </w:rPr>
      </w:pPr>
      <w:r w:rsidRPr="00082085">
        <w:rPr>
          <w:b/>
          <w:sz w:val="28"/>
          <w:szCs w:val="28"/>
        </w:rPr>
        <w:t>6.4 Glikopeptid</w:t>
      </w:r>
      <w:r w:rsidR="00902E98">
        <w:rPr>
          <w:b/>
          <w:sz w:val="28"/>
          <w:szCs w:val="28"/>
        </w:rPr>
        <w:t>lere</w:t>
      </w:r>
      <w:r w:rsidRPr="00082085">
        <w:rPr>
          <w:b/>
          <w:sz w:val="28"/>
          <w:szCs w:val="28"/>
        </w:rPr>
        <w:t xml:space="preserve"> duyarlı olmayan </w:t>
      </w:r>
      <w:r w:rsidRPr="00082085">
        <w:rPr>
          <w:b/>
          <w:i/>
          <w:sz w:val="28"/>
          <w:szCs w:val="28"/>
        </w:rPr>
        <w:t>Staphylococcus aureus</w:t>
      </w:r>
      <w:r>
        <w:rPr>
          <w:b/>
          <w:sz w:val="28"/>
          <w:szCs w:val="28"/>
        </w:rPr>
        <w:t xml:space="preserve"> saptanması için önerilen yöntemler</w:t>
      </w:r>
    </w:p>
    <w:p w:rsidR="003E510F" w:rsidRDefault="003E510F" w:rsidP="003E510F">
      <w:pPr>
        <w:spacing w:after="0"/>
        <w:jc w:val="both"/>
        <w:rPr>
          <w:sz w:val="24"/>
          <w:szCs w:val="24"/>
        </w:rPr>
      </w:pPr>
    </w:p>
    <w:p w:rsidR="003E510F" w:rsidRDefault="003E510F" w:rsidP="003E510F">
      <w:pPr>
        <w:spacing w:after="0"/>
        <w:jc w:val="both"/>
        <w:rPr>
          <w:sz w:val="24"/>
          <w:szCs w:val="24"/>
        </w:rPr>
      </w:pPr>
      <w:r>
        <w:rPr>
          <w:sz w:val="24"/>
          <w:szCs w:val="24"/>
        </w:rPr>
        <w:t xml:space="preserve">Disk difüzyon hGISA veya GISA saptanması için kullanılamaz. </w:t>
      </w:r>
    </w:p>
    <w:p w:rsidR="003E510F" w:rsidRDefault="003E510F" w:rsidP="003E510F">
      <w:pPr>
        <w:spacing w:after="0"/>
        <w:jc w:val="both"/>
        <w:rPr>
          <w:sz w:val="24"/>
          <w:szCs w:val="24"/>
        </w:rPr>
      </w:pPr>
    </w:p>
    <w:p w:rsidR="003E510F" w:rsidRDefault="003E510F" w:rsidP="003E510F">
      <w:pPr>
        <w:spacing w:after="0"/>
        <w:jc w:val="both"/>
        <w:rPr>
          <w:i/>
          <w:sz w:val="28"/>
          <w:szCs w:val="28"/>
        </w:rPr>
      </w:pPr>
      <w:r w:rsidRPr="00082085">
        <w:rPr>
          <w:i/>
          <w:sz w:val="28"/>
          <w:szCs w:val="28"/>
        </w:rPr>
        <w:t>6.4.1 MİK belirlenmesi</w:t>
      </w:r>
    </w:p>
    <w:p w:rsidR="003E510F" w:rsidRDefault="003E510F" w:rsidP="003E510F">
      <w:pPr>
        <w:spacing w:after="0"/>
        <w:jc w:val="both"/>
        <w:rPr>
          <w:sz w:val="24"/>
          <w:szCs w:val="24"/>
        </w:rPr>
      </w:pPr>
      <w:r>
        <w:rPr>
          <w:sz w:val="24"/>
          <w:szCs w:val="24"/>
        </w:rPr>
        <w:t xml:space="preserve">EUCAST (ISO 20776-1) tarafından önerilen buyyon mikrodilüsyon yöntemi altın standarttır, ancak MİKler gradyan şerit yöntemleri, agar dilüsyon veya otomatize sistemlerle de belirlenebilir. Gradyan şerit yöntemleri ile elde edilen sonuçların buyyon mikrodilüsyonla elde edilenlere göre </w:t>
      </w:r>
      <w:proofErr w:type="gramStart"/>
      <w:r>
        <w:rPr>
          <w:sz w:val="24"/>
          <w:szCs w:val="24"/>
        </w:rPr>
        <w:t>0.5</w:t>
      </w:r>
      <w:proofErr w:type="gramEnd"/>
      <w:r>
        <w:rPr>
          <w:sz w:val="24"/>
          <w:szCs w:val="24"/>
        </w:rPr>
        <w:t xml:space="preserve"> – 1 iki-kat dilüsyon basamağı daha yüksek olabileceği bilinmelidir (7). </w:t>
      </w:r>
      <w:r w:rsidRPr="00531509">
        <w:rPr>
          <w:i/>
          <w:sz w:val="24"/>
          <w:szCs w:val="24"/>
        </w:rPr>
        <w:t>S. aureus</w:t>
      </w:r>
      <w:r>
        <w:rPr>
          <w:sz w:val="24"/>
          <w:szCs w:val="24"/>
        </w:rPr>
        <w:t xml:space="preserve">’da vankomisin direnci için EUCAST sınır değeri MİK&gt;2 mg/L’dir. Doğrulanmış MİK değeri ≥2 mg/L olan izolatlar bir referans merkeze yollanmalıdır. </w:t>
      </w:r>
    </w:p>
    <w:p w:rsidR="003E510F" w:rsidRDefault="003E510F" w:rsidP="003E510F">
      <w:pPr>
        <w:spacing w:after="0"/>
        <w:jc w:val="both"/>
        <w:rPr>
          <w:sz w:val="24"/>
          <w:szCs w:val="24"/>
        </w:rPr>
      </w:pPr>
    </w:p>
    <w:p w:rsidR="003E510F" w:rsidRDefault="003E510F" w:rsidP="003E510F">
      <w:pPr>
        <w:spacing w:after="0"/>
        <w:jc w:val="both"/>
        <w:rPr>
          <w:i/>
          <w:sz w:val="28"/>
          <w:szCs w:val="28"/>
        </w:rPr>
      </w:pPr>
      <w:r w:rsidRPr="00531509">
        <w:rPr>
          <w:i/>
          <w:sz w:val="28"/>
          <w:szCs w:val="28"/>
        </w:rPr>
        <w:t>6.4.2 hGISA için özel testler</w:t>
      </w:r>
    </w:p>
    <w:p w:rsidR="003E510F" w:rsidRDefault="003E510F" w:rsidP="003E510F">
      <w:pPr>
        <w:spacing w:after="0"/>
        <w:jc w:val="both"/>
        <w:rPr>
          <w:sz w:val="24"/>
          <w:szCs w:val="24"/>
        </w:rPr>
      </w:pPr>
      <w:r>
        <w:rPr>
          <w:sz w:val="24"/>
          <w:szCs w:val="24"/>
        </w:rPr>
        <w:t xml:space="preserve">hGISA saptanmasının zorluğu bilinmektedir ve bu nedenle saptama, tarama ve doğrulama olarak ikiye ayrılmıştır. Tarama için çeşitli özel yöntemler geliştirilmiştir. Doğrulama </w:t>
      </w:r>
      <w:proofErr w:type="gramStart"/>
      <w:r>
        <w:rPr>
          <w:sz w:val="24"/>
          <w:szCs w:val="24"/>
        </w:rPr>
        <w:t>ise  izolatın</w:t>
      </w:r>
      <w:proofErr w:type="gramEnd"/>
      <w:r>
        <w:rPr>
          <w:sz w:val="24"/>
          <w:szCs w:val="24"/>
        </w:rPr>
        <w:t xml:space="preserve"> farklı vankomisin konsantrasyonu içeren agar plaklarında popülasyon profilinin analizi (PAP-AUC) ile yapılmaktadır (8). Bu yöntem yeterli deneyim olmadığında teknik olarak zor olup daha çok referans laboratuvarlarda yapılmaktadır.  Vankomisin ve kazein tarama agarı (9) kullanımına dayanan bir yöntemin yüksek duyarlılık ve özgüllüğe sahip olduğu gösterilmekle beraber, bu yöntem şimdiye dek sadece bir çalışmada değerlendirilmiştir ve bu </w:t>
      </w:r>
      <w:r>
        <w:rPr>
          <w:sz w:val="24"/>
          <w:szCs w:val="24"/>
        </w:rPr>
        <w:lastRenderedPageBreak/>
        <w:t>nedenle yöntemler arasına alınmamıştır. Aşağıda verilen yöntemler çok merkezli bir çalışmada değerlendirilmiştir (10).</w:t>
      </w:r>
    </w:p>
    <w:p w:rsidR="003E510F" w:rsidRDefault="003E510F" w:rsidP="003E510F">
      <w:pPr>
        <w:spacing w:after="0"/>
        <w:jc w:val="both"/>
        <w:rPr>
          <w:sz w:val="24"/>
          <w:szCs w:val="24"/>
        </w:rPr>
      </w:pPr>
    </w:p>
    <w:p w:rsidR="003E510F" w:rsidRPr="00660C41" w:rsidRDefault="003E510F" w:rsidP="003E510F">
      <w:pPr>
        <w:pStyle w:val="ListeParagraf"/>
        <w:numPr>
          <w:ilvl w:val="0"/>
          <w:numId w:val="6"/>
        </w:numPr>
        <w:spacing w:after="0"/>
        <w:jc w:val="both"/>
        <w:rPr>
          <w:sz w:val="24"/>
          <w:szCs w:val="24"/>
          <w:u w:val="single"/>
        </w:rPr>
      </w:pPr>
      <w:r w:rsidRPr="00660C41">
        <w:rPr>
          <w:sz w:val="24"/>
          <w:szCs w:val="24"/>
          <w:u w:val="single"/>
        </w:rPr>
        <w:t xml:space="preserve">Makro gradyan testi: </w:t>
      </w:r>
    </w:p>
    <w:p w:rsidR="003E510F" w:rsidRDefault="003E510F" w:rsidP="003E510F">
      <w:pPr>
        <w:spacing w:after="0"/>
        <w:jc w:val="both"/>
        <w:rPr>
          <w:sz w:val="24"/>
          <w:szCs w:val="24"/>
        </w:rPr>
      </w:pPr>
      <w:r>
        <w:rPr>
          <w:sz w:val="24"/>
          <w:szCs w:val="24"/>
        </w:rPr>
        <w:t>Bu test azalmış vankomisin duyarlılığının bir göstergesidir ancak sonuçların MİK değeri olarak belirlenmediği bilinmelidir. Bunun yanı sıra bu test hGISA ve GISA ayrımını yapmamaktadır. Test üreticinin önerileri doğrultusunda gerçekleştirilir. Kullanılan inokulum standart gradyan testlere göre daha yüksektir (2,0 McFarland). Okumaların hem vankomisin hem de teikoplanin için ≥8 mg/L veya sadece teikoplanin için ≥12 mg/L</w:t>
      </w:r>
      <w:r w:rsidRPr="00660C41">
        <w:rPr>
          <w:sz w:val="24"/>
          <w:szCs w:val="24"/>
        </w:rPr>
        <w:t xml:space="preserve"> </w:t>
      </w:r>
      <w:r>
        <w:rPr>
          <w:sz w:val="24"/>
          <w:szCs w:val="24"/>
        </w:rPr>
        <w:t xml:space="preserve">olması pozitif sonuç olarak değerlendirilir. </w:t>
      </w:r>
    </w:p>
    <w:p w:rsidR="003E510F" w:rsidRDefault="003E510F" w:rsidP="003E510F">
      <w:pPr>
        <w:spacing w:after="0"/>
        <w:jc w:val="both"/>
        <w:rPr>
          <w:sz w:val="24"/>
          <w:szCs w:val="24"/>
        </w:rPr>
      </w:pPr>
    </w:p>
    <w:p w:rsidR="003E510F" w:rsidRDefault="003E510F" w:rsidP="003E510F">
      <w:pPr>
        <w:spacing w:after="0"/>
        <w:jc w:val="both"/>
        <w:rPr>
          <w:sz w:val="24"/>
          <w:szCs w:val="24"/>
        </w:rPr>
      </w:pPr>
      <w:r>
        <w:rPr>
          <w:sz w:val="24"/>
          <w:szCs w:val="24"/>
        </w:rPr>
        <w:t xml:space="preserve">Her iki okuma </w:t>
      </w:r>
      <w:proofErr w:type="gramStart"/>
      <w:r>
        <w:rPr>
          <w:sz w:val="24"/>
          <w:szCs w:val="24"/>
        </w:rPr>
        <w:t>kriteri</w:t>
      </w:r>
      <w:proofErr w:type="gramEnd"/>
      <w:r>
        <w:rPr>
          <w:sz w:val="24"/>
          <w:szCs w:val="24"/>
        </w:rPr>
        <w:t xml:space="preserve"> de teikoplanini içerdiğinden vankomisinin test edilmesine teikoplanin test sonucuna göre karar verilebilir. Bu durumda izlenecek algoritma şu şekilde olacaktır: </w:t>
      </w:r>
    </w:p>
    <w:p w:rsidR="003E510F" w:rsidRDefault="003E510F" w:rsidP="003E510F">
      <w:pPr>
        <w:pStyle w:val="ListeParagraf"/>
        <w:numPr>
          <w:ilvl w:val="0"/>
          <w:numId w:val="7"/>
        </w:numPr>
        <w:spacing w:after="0"/>
        <w:jc w:val="both"/>
        <w:rPr>
          <w:sz w:val="24"/>
          <w:szCs w:val="24"/>
        </w:rPr>
      </w:pPr>
      <w:r>
        <w:rPr>
          <w:sz w:val="24"/>
          <w:szCs w:val="24"/>
        </w:rPr>
        <w:t>Teikoplanin sonucu ≥12 mg/L: GISA veya HGISA</w:t>
      </w:r>
    </w:p>
    <w:p w:rsidR="003E510F" w:rsidRDefault="003E510F" w:rsidP="003E510F">
      <w:pPr>
        <w:pStyle w:val="ListeParagraf"/>
        <w:numPr>
          <w:ilvl w:val="0"/>
          <w:numId w:val="7"/>
        </w:numPr>
        <w:spacing w:after="0"/>
        <w:jc w:val="both"/>
        <w:rPr>
          <w:sz w:val="24"/>
          <w:szCs w:val="24"/>
        </w:rPr>
      </w:pPr>
      <w:r>
        <w:rPr>
          <w:sz w:val="24"/>
          <w:szCs w:val="24"/>
        </w:rPr>
        <w:t xml:space="preserve">Teikoplanin sonucu 8 mg/L: Vankomisini test edin. Eğer vankomisin sonucu ≥8 mg/L ise GISA veya hGISA’dır. </w:t>
      </w:r>
    </w:p>
    <w:p w:rsidR="003E510F" w:rsidRDefault="003E510F" w:rsidP="003E510F">
      <w:pPr>
        <w:pStyle w:val="ListeParagraf"/>
        <w:numPr>
          <w:ilvl w:val="0"/>
          <w:numId w:val="7"/>
        </w:numPr>
        <w:spacing w:after="0"/>
        <w:jc w:val="both"/>
        <w:rPr>
          <w:sz w:val="24"/>
          <w:szCs w:val="24"/>
        </w:rPr>
      </w:pPr>
      <w:r>
        <w:rPr>
          <w:sz w:val="24"/>
          <w:szCs w:val="24"/>
        </w:rPr>
        <w:t>Teikoplanin sonucu &lt;8 mg/L: GISA veya hGISA değildir.</w:t>
      </w:r>
    </w:p>
    <w:p w:rsidR="003E510F" w:rsidRDefault="003E510F" w:rsidP="003E510F">
      <w:pPr>
        <w:spacing w:after="0"/>
        <w:jc w:val="both"/>
        <w:rPr>
          <w:sz w:val="24"/>
          <w:szCs w:val="24"/>
        </w:rPr>
      </w:pPr>
    </w:p>
    <w:p w:rsidR="003E510F" w:rsidRPr="006201B0" w:rsidRDefault="003B78BC" w:rsidP="003E510F">
      <w:pPr>
        <w:pStyle w:val="ListeParagraf"/>
        <w:numPr>
          <w:ilvl w:val="0"/>
          <w:numId w:val="6"/>
        </w:numPr>
        <w:spacing w:after="0"/>
        <w:jc w:val="both"/>
        <w:rPr>
          <w:sz w:val="24"/>
          <w:szCs w:val="24"/>
          <w:u w:val="single"/>
        </w:rPr>
      </w:pPr>
      <w:r>
        <w:rPr>
          <w:sz w:val="24"/>
          <w:szCs w:val="24"/>
          <w:u w:val="single"/>
        </w:rPr>
        <w:t>Glikopeptid direnci</w:t>
      </w:r>
      <w:r w:rsidR="003E510F" w:rsidRPr="006201B0">
        <w:rPr>
          <w:sz w:val="24"/>
          <w:szCs w:val="24"/>
          <w:u w:val="single"/>
        </w:rPr>
        <w:t xml:space="preserve"> sapta</w:t>
      </w:r>
      <w:r>
        <w:rPr>
          <w:sz w:val="24"/>
          <w:szCs w:val="24"/>
          <w:u w:val="single"/>
        </w:rPr>
        <w:t>n</w:t>
      </w:r>
      <w:r w:rsidR="003E510F" w:rsidRPr="006201B0">
        <w:rPr>
          <w:sz w:val="24"/>
          <w:szCs w:val="24"/>
          <w:u w:val="single"/>
        </w:rPr>
        <w:t xml:space="preserve">ması (GRD) için gradyan testi: </w:t>
      </w:r>
    </w:p>
    <w:p w:rsidR="003E510F" w:rsidRDefault="003E510F" w:rsidP="003E510F">
      <w:pPr>
        <w:spacing w:after="0"/>
        <w:jc w:val="both"/>
        <w:rPr>
          <w:sz w:val="24"/>
          <w:szCs w:val="24"/>
        </w:rPr>
      </w:pPr>
      <w:r>
        <w:rPr>
          <w:sz w:val="24"/>
          <w:szCs w:val="24"/>
        </w:rPr>
        <w:t xml:space="preserve">Test üreticinin önerileri doğrultusunda yapılır. GRD şerit testinde vankomisin veya teikoplanin sonucu  ≥8 mg/L ise pozitif olarak değerlendirilir. </w:t>
      </w:r>
    </w:p>
    <w:p w:rsidR="003E510F" w:rsidRDefault="003E510F" w:rsidP="003E510F">
      <w:pPr>
        <w:spacing w:after="0"/>
        <w:jc w:val="both"/>
        <w:rPr>
          <w:sz w:val="24"/>
          <w:szCs w:val="24"/>
        </w:rPr>
      </w:pPr>
    </w:p>
    <w:p w:rsidR="003E510F" w:rsidRPr="00D405BE" w:rsidRDefault="003E510F" w:rsidP="003E510F">
      <w:pPr>
        <w:pStyle w:val="ListeParagraf"/>
        <w:numPr>
          <w:ilvl w:val="0"/>
          <w:numId w:val="6"/>
        </w:numPr>
        <w:spacing w:after="0"/>
        <w:jc w:val="both"/>
        <w:rPr>
          <w:sz w:val="24"/>
          <w:szCs w:val="24"/>
          <w:u w:val="single"/>
        </w:rPr>
      </w:pPr>
      <w:r w:rsidRPr="00D405BE">
        <w:rPr>
          <w:sz w:val="24"/>
          <w:szCs w:val="24"/>
          <w:u w:val="single"/>
        </w:rPr>
        <w:t>Teikoplanin tarama agar:</w:t>
      </w:r>
    </w:p>
    <w:p w:rsidR="003E510F" w:rsidRDefault="003E510F" w:rsidP="003E510F">
      <w:pPr>
        <w:spacing w:after="0"/>
        <w:jc w:val="both"/>
        <w:rPr>
          <w:sz w:val="24"/>
          <w:szCs w:val="24"/>
        </w:rPr>
      </w:pPr>
      <w:r>
        <w:rPr>
          <w:sz w:val="24"/>
          <w:szCs w:val="24"/>
        </w:rPr>
        <w:t>5 mg/L teikoplanin içeren Mueller Hinton plağı kullanılır. 2.0 McFarland standarda eşit inokulum elde etmek için birkaç koloni %</w:t>
      </w:r>
      <w:proofErr w:type="gramStart"/>
      <w:r>
        <w:rPr>
          <w:sz w:val="24"/>
          <w:szCs w:val="24"/>
        </w:rPr>
        <w:t>0.9</w:t>
      </w:r>
      <w:proofErr w:type="gramEnd"/>
      <w:r>
        <w:rPr>
          <w:sz w:val="24"/>
          <w:szCs w:val="24"/>
        </w:rPr>
        <w:t xml:space="preserve"> serum fizyolojik içinde süspanse edilir. Bu inokulumdan 10 mikrolitre agar yüzeyine bir nokta şeklinde aktarılır ve plak normal atmosferde 35</w:t>
      </w:r>
      <w:r w:rsidRPr="00D405BE">
        <w:rPr>
          <w:sz w:val="24"/>
          <w:szCs w:val="24"/>
          <w:vertAlign w:val="superscript"/>
        </w:rPr>
        <w:t>o</w:t>
      </w:r>
      <w:r>
        <w:rPr>
          <w:sz w:val="24"/>
          <w:szCs w:val="24"/>
        </w:rPr>
        <w:t xml:space="preserve">C’de 24-48 saat inkübe edilir. 48 saat sonunda iki koloniden fazla üreme görülmesi azalmış glikopeptid duyarlılığı şüphesini uyandırır. </w:t>
      </w:r>
    </w:p>
    <w:p w:rsidR="003E510F" w:rsidRDefault="003E510F" w:rsidP="003E510F">
      <w:pPr>
        <w:spacing w:after="0"/>
        <w:jc w:val="both"/>
        <w:rPr>
          <w:sz w:val="24"/>
          <w:szCs w:val="24"/>
        </w:rPr>
      </w:pPr>
    </w:p>
    <w:p w:rsidR="003E510F" w:rsidRPr="00757EBF" w:rsidRDefault="003E510F" w:rsidP="003E510F">
      <w:pPr>
        <w:pStyle w:val="ListeParagraf"/>
        <w:numPr>
          <w:ilvl w:val="0"/>
          <w:numId w:val="6"/>
        </w:numPr>
        <w:spacing w:after="0"/>
        <w:jc w:val="both"/>
        <w:rPr>
          <w:sz w:val="24"/>
          <w:szCs w:val="24"/>
          <w:u w:val="single"/>
        </w:rPr>
      </w:pPr>
      <w:r w:rsidRPr="00757EBF">
        <w:rPr>
          <w:sz w:val="24"/>
          <w:szCs w:val="24"/>
          <w:u w:val="single"/>
        </w:rPr>
        <w:t xml:space="preserve">hGISA/GISA için doğrulama testi:   </w:t>
      </w:r>
    </w:p>
    <w:p w:rsidR="003E510F" w:rsidRDefault="003E510F" w:rsidP="003E510F">
      <w:pPr>
        <w:spacing w:after="0"/>
        <w:jc w:val="both"/>
        <w:rPr>
          <w:sz w:val="24"/>
          <w:szCs w:val="24"/>
        </w:rPr>
      </w:pPr>
      <w:r>
        <w:rPr>
          <w:sz w:val="24"/>
          <w:szCs w:val="24"/>
        </w:rPr>
        <w:t xml:space="preserve">hGISA tarama testi sonucu pozitif çıkan her izolat bir referans laboratuvara başvurularak, eğri altındaki </w:t>
      </w:r>
      <w:proofErr w:type="gramStart"/>
      <w:r>
        <w:rPr>
          <w:sz w:val="24"/>
          <w:szCs w:val="24"/>
        </w:rPr>
        <w:t>popülasyon</w:t>
      </w:r>
      <w:proofErr w:type="gramEnd"/>
      <w:r>
        <w:rPr>
          <w:sz w:val="24"/>
          <w:szCs w:val="24"/>
        </w:rPr>
        <w:t xml:space="preserve"> profil analiz alanı (PAP-AUC) (8) yöntemi ile araştırılmalıdır. </w:t>
      </w:r>
    </w:p>
    <w:p w:rsidR="003E510F" w:rsidRDefault="003E510F" w:rsidP="003E510F">
      <w:pPr>
        <w:spacing w:after="0"/>
        <w:jc w:val="both"/>
        <w:rPr>
          <w:sz w:val="24"/>
          <w:szCs w:val="24"/>
        </w:rPr>
      </w:pPr>
    </w:p>
    <w:p w:rsidR="003E510F" w:rsidRPr="00757EBF" w:rsidRDefault="003E510F" w:rsidP="003E510F">
      <w:pPr>
        <w:spacing w:after="0"/>
        <w:jc w:val="both"/>
        <w:rPr>
          <w:i/>
          <w:sz w:val="28"/>
          <w:szCs w:val="28"/>
        </w:rPr>
      </w:pPr>
      <w:r w:rsidRPr="00757EBF">
        <w:rPr>
          <w:i/>
          <w:sz w:val="28"/>
          <w:szCs w:val="28"/>
        </w:rPr>
        <w:t>6.4.3 Kontrol suşları</w:t>
      </w:r>
    </w:p>
    <w:p w:rsidR="003E510F" w:rsidRDefault="003E510F" w:rsidP="003E510F">
      <w:pPr>
        <w:spacing w:after="0"/>
        <w:jc w:val="both"/>
        <w:rPr>
          <w:sz w:val="24"/>
          <w:szCs w:val="24"/>
        </w:rPr>
      </w:pPr>
    </w:p>
    <w:p w:rsidR="003E510F" w:rsidRPr="00757EBF" w:rsidRDefault="003E510F" w:rsidP="003E510F">
      <w:pPr>
        <w:spacing w:after="0"/>
        <w:jc w:val="both"/>
        <w:rPr>
          <w:sz w:val="24"/>
          <w:szCs w:val="24"/>
        </w:rPr>
      </w:pPr>
      <w:r>
        <w:rPr>
          <w:sz w:val="24"/>
          <w:szCs w:val="24"/>
        </w:rPr>
        <w:t>Tablo 1. Glikopeptid duyarlılık testi için uygun olan kontrol suşları</w:t>
      </w:r>
    </w:p>
    <w:p w:rsidR="003E510F" w:rsidRDefault="003E510F" w:rsidP="003E510F">
      <w:pPr>
        <w:spacing w:after="0"/>
        <w:jc w:val="both"/>
        <w:rPr>
          <w:sz w:val="24"/>
          <w:szCs w:val="24"/>
        </w:rPr>
      </w:pPr>
    </w:p>
    <w:tbl>
      <w:tblPr>
        <w:tblStyle w:val="TabloKlavuzu"/>
        <w:tblW w:w="0" w:type="auto"/>
        <w:tblInd w:w="108" w:type="dxa"/>
        <w:tblLook w:val="04A0" w:firstRow="1" w:lastRow="0" w:firstColumn="1" w:lastColumn="0" w:noHBand="0" w:noVBand="1"/>
      </w:tblPr>
      <w:tblGrid>
        <w:gridCol w:w="2450"/>
        <w:gridCol w:w="2071"/>
      </w:tblGrid>
      <w:tr w:rsidR="003E510F" w:rsidTr="004B466C">
        <w:tc>
          <w:tcPr>
            <w:tcW w:w="0" w:type="auto"/>
            <w:shd w:val="clear" w:color="auto" w:fill="BFBFBF" w:themeFill="background1" w:themeFillShade="BF"/>
          </w:tcPr>
          <w:p w:rsidR="003E510F" w:rsidRPr="00856310" w:rsidRDefault="003E510F" w:rsidP="004B466C">
            <w:pPr>
              <w:jc w:val="both"/>
              <w:rPr>
                <w:b/>
                <w:sz w:val="24"/>
                <w:szCs w:val="24"/>
              </w:rPr>
            </w:pPr>
            <w:r w:rsidRPr="00856310">
              <w:rPr>
                <w:b/>
                <w:sz w:val="24"/>
                <w:szCs w:val="24"/>
              </w:rPr>
              <w:t>Suş</w:t>
            </w:r>
          </w:p>
        </w:tc>
        <w:tc>
          <w:tcPr>
            <w:tcW w:w="0" w:type="auto"/>
            <w:shd w:val="clear" w:color="auto" w:fill="BFBFBF" w:themeFill="background1" w:themeFillShade="BF"/>
          </w:tcPr>
          <w:p w:rsidR="003E510F" w:rsidRPr="00856310" w:rsidRDefault="003E510F" w:rsidP="004B466C">
            <w:pPr>
              <w:jc w:val="both"/>
              <w:rPr>
                <w:b/>
                <w:sz w:val="24"/>
                <w:szCs w:val="24"/>
              </w:rPr>
            </w:pPr>
            <w:r w:rsidRPr="00856310">
              <w:rPr>
                <w:b/>
                <w:sz w:val="24"/>
                <w:szCs w:val="24"/>
              </w:rPr>
              <w:t>Mekanizma</w:t>
            </w:r>
          </w:p>
        </w:tc>
      </w:tr>
      <w:tr w:rsidR="003E510F" w:rsidTr="004B466C">
        <w:tc>
          <w:tcPr>
            <w:tcW w:w="0" w:type="auto"/>
          </w:tcPr>
          <w:p w:rsidR="003E510F" w:rsidRDefault="003E510F" w:rsidP="004B466C">
            <w:pPr>
              <w:jc w:val="both"/>
              <w:rPr>
                <w:sz w:val="24"/>
                <w:szCs w:val="24"/>
              </w:rPr>
            </w:pPr>
            <w:r w:rsidRPr="00856310">
              <w:rPr>
                <w:i/>
                <w:sz w:val="24"/>
                <w:szCs w:val="24"/>
              </w:rPr>
              <w:t>S. aureus</w:t>
            </w:r>
            <w:r>
              <w:rPr>
                <w:sz w:val="24"/>
                <w:szCs w:val="24"/>
              </w:rPr>
              <w:t xml:space="preserve"> ATCC 29213</w:t>
            </w:r>
          </w:p>
        </w:tc>
        <w:tc>
          <w:tcPr>
            <w:tcW w:w="0" w:type="auto"/>
          </w:tcPr>
          <w:p w:rsidR="003E510F" w:rsidRDefault="003E510F" w:rsidP="004B466C">
            <w:pPr>
              <w:jc w:val="both"/>
              <w:rPr>
                <w:sz w:val="24"/>
                <w:szCs w:val="24"/>
              </w:rPr>
            </w:pPr>
            <w:r>
              <w:rPr>
                <w:sz w:val="24"/>
                <w:szCs w:val="24"/>
              </w:rPr>
              <w:t>Glikopeptid duyarlı</w:t>
            </w:r>
          </w:p>
        </w:tc>
      </w:tr>
      <w:tr w:rsidR="003E510F" w:rsidTr="004B466C">
        <w:tc>
          <w:tcPr>
            <w:tcW w:w="0" w:type="auto"/>
          </w:tcPr>
          <w:p w:rsidR="003E510F" w:rsidRDefault="003E510F" w:rsidP="004B466C">
            <w:pPr>
              <w:jc w:val="right"/>
              <w:rPr>
                <w:sz w:val="24"/>
                <w:szCs w:val="24"/>
              </w:rPr>
            </w:pPr>
            <w:r w:rsidRPr="00856310">
              <w:rPr>
                <w:i/>
                <w:sz w:val="24"/>
                <w:szCs w:val="24"/>
              </w:rPr>
              <w:t>S. aureus</w:t>
            </w:r>
            <w:r>
              <w:rPr>
                <w:sz w:val="24"/>
                <w:szCs w:val="24"/>
              </w:rPr>
              <w:t xml:space="preserve"> ATCC 700698</w:t>
            </w:r>
          </w:p>
        </w:tc>
        <w:tc>
          <w:tcPr>
            <w:tcW w:w="0" w:type="auto"/>
          </w:tcPr>
          <w:p w:rsidR="003E510F" w:rsidRDefault="003E510F" w:rsidP="004B466C">
            <w:pPr>
              <w:jc w:val="both"/>
              <w:rPr>
                <w:sz w:val="24"/>
                <w:szCs w:val="24"/>
              </w:rPr>
            </w:pPr>
            <w:r>
              <w:rPr>
                <w:sz w:val="24"/>
                <w:szCs w:val="24"/>
              </w:rPr>
              <w:t>hGISA (Mu3)</w:t>
            </w:r>
          </w:p>
        </w:tc>
      </w:tr>
      <w:tr w:rsidR="003E510F" w:rsidTr="004B466C">
        <w:tc>
          <w:tcPr>
            <w:tcW w:w="0" w:type="auto"/>
          </w:tcPr>
          <w:p w:rsidR="003E510F" w:rsidRDefault="003E510F" w:rsidP="004B466C">
            <w:pPr>
              <w:jc w:val="both"/>
              <w:rPr>
                <w:sz w:val="24"/>
                <w:szCs w:val="24"/>
              </w:rPr>
            </w:pPr>
            <w:r w:rsidRPr="00856310">
              <w:rPr>
                <w:i/>
                <w:sz w:val="24"/>
                <w:szCs w:val="24"/>
              </w:rPr>
              <w:t>S. aureus</w:t>
            </w:r>
            <w:r>
              <w:rPr>
                <w:sz w:val="24"/>
                <w:szCs w:val="24"/>
              </w:rPr>
              <w:t xml:space="preserve"> ATCC 700699</w:t>
            </w:r>
          </w:p>
        </w:tc>
        <w:tc>
          <w:tcPr>
            <w:tcW w:w="0" w:type="auto"/>
          </w:tcPr>
          <w:p w:rsidR="003E510F" w:rsidRDefault="003E510F" w:rsidP="004B466C">
            <w:pPr>
              <w:jc w:val="both"/>
              <w:rPr>
                <w:sz w:val="24"/>
                <w:szCs w:val="24"/>
              </w:rPr>
            </w:pPr>
            <w:r>
              <w:rPr>
                <w:sz w:val="24"/>
                <w:szCs w:val="24"/>
              </w:rPr>
              <w:t>GISA (Mu50)</w:t>
            </w:r>
          </w:p>
        </w:tc>
      </w:tr>
    </w:tbl>
    <w:p w:rsidR="003E510F" w:rsidRDefault="003E510F" w:rsidP="003E510F">
      <w:pPr>
        <w:pStyle w:val="Default"/>
        <w:rPr>
          <w:b/>
          <w:bCs/>
          <w:sz w:val="28"/>
          <w:szCs w:val="28"/>
        </w:rPr>
      </w:pPr>
      <w:r>
        <w:rPr>
          <w:b/>
          <w:bCs/>
          <w:sz w:val="28"/>
          <w:szCs w:val="28"/>
        </w:rPr>
        <w:lastRenderedPageBreak/>
        <w:t xml:space="preserve">6.5 Kaynaklar </w:t>
      </w:r>
    </w:p>
    <w:p w:rsidR="003E510F" w:rsidRDefault="003E510F" w:rsidP="003E510F">
      <w:pPr>
        <w:pStyle w:val="Default"/>
        <w:rPr>
          <w:sz w:val="28"/>
          <w:szCs w:val="28"/>
        </w:rPr>
      </w:pPr>
    </w:p>
    <w:p w:rsidR="003E510F" w:rsidRDefault="003E510F" w:rsidP="003E510F">
      <w:pPr>
        <w:pStyle w:val="Default"/>
        <w:numPr>
          <w:ilvl w:val="0"/>
          <w:numId w:val="8"/>
        </w:numPr>
        <w:jc w:val="both"/>
        <w:rPr>
          <w:sz w:val="20"/>
          <w:szCs w:val="20"/>
        </w:rPr>
      </w:pPr>
      <w:r>
        <w:rPr>
          <w:sz w:val="20"/>
          <w:szCs w:val="20"/>
        </w:rPr>
        <w:t xml:space="preserve">Howden BP, Davies JK, Johnson PDR, Stinear TP, Grayson ML. Reduced vancomycin susceptibility in </w:t>
      </w:r>
      <w:r>
        <w:rPr>
          <w:i/>
          <w:iCs/>
          <w:sz w:val="20"/>
          <w:szCs w:val="20"/>
        </w:rPr>
        <w:t>Staphylococcus aureus</w:t>
      </w:r>
      <w:r>
        <w:rPr>
          <w:sz w:val="20"/>
          <w:szCs w:val="20"/>
        </w:rPr>
        <w:t xml:space="preserve">, including vancomycin-intermediate and heterogeneous vancomycin-intermediate strains: resistance mechanisms, laboratory detection and clinical implications. Clin Microbiol Rev 2010;1: 99-139 </w:t>
      </w:r>
    </w:p>
    <w:p w:rsidR="003E510F" w:rsidRDefault="003E510F" w:rsidP="003E510F">
      <w:pPr>
        <w:pStyle w:val="Default"/>
        <w:numPr>
          <w:ilvl w:val="0"/>
          <w:numId w:val="8"/>
        </w:numPr>
        <w:jc w:val="both"/>
        <w:rPr>
          <w:sz w:val="20"/>
          <w:szCs w:val="20"/>
        </w:rPr>
      </w:pPr>
      <w:r>
        <w:rPr>
          <w:sz w:val="20"/>
          <w:szCs w:val="20"/>
        </w:rPr>
        <w:t xml:space="preserve">Van Hal SJ, Lodise TP, Paterson DL. The clinical significance of vancomycin minimum inhibitory concentration in </w:t>
      </w:r>
      <w:r>
        <w:rPr>
          <w:i/>
          <w:iCs/>
          <w:sz w:val="20"/>
          <w:szCs w:val="20"/>
        </w:rPr>
        <w:t xml:space="preserve">Staphylococcus aureus </w:t>
      </w:r>
      <w:r>
        <w:rPr>
          <w:sz w:val="20"/>
          <w:szCs w:val="20"/>
        </w:rPr>
        <w:t xml:space="preserve">infections: a systematic review and meta-analysis. Clinical Infectious Diseases 2012; 54: 755-771. </w:t>
      </w:r>
    </w:p>
    <w:p w:rsidR="003E510F" w:rsidRDefault="003E510F" w:rsidP="003E510F">
      <w:pPr>
        <w:pStyle w:val="Default"/>
        <w:numPr>
          <w:ilvl w:val="0"/>
          <w:numId w:val="8"/>
        </w:numPr>
        <w:jc w:val="both"/>
        <w:rPr>
          <w:sz w:val="20"/>
          <w:szCs w:val="20"/>
        </w:rPr>
      </w:pPr>
      <w:r>
        <w:rPr>
          <w:sz w:val="20"/>
          <w:szCs w:val="20"/>
        </w:rPr>
        <w:t xml:space="preserve">Chang HJ, Hsu PC, Yang CC, Siu LK, Kuo AJ, et al. Influence of teicoplanin MICs on treatment outcomes among patients with teicoplanin-treated methicillin resistant </w:t>
      </w:r>
      <w:r>
        <w:rPr>
          <w:i/>
          <w:iCs/>
          <w:sz w:val="20"/>
          <w:szCs w:val="20"/>
        </w:rPr>
        <w:t xml:space="preserve">Staphylococcus aureus </w:t>
      </w:r>
      <w:r>
        <w:rPr>
          <w:sz w:val="20"/>
          <w:szCs w:val="20"/>
        </w:rPr>
        <w:t xml:space="preserve">bacteraemia: a hospital based retrospective study. J. Antimicrob Chemother 2012, Vol 67(3):736-41. </w:t>
      </w:r>
    </w:p>
    <w:p w:rsidR="003E510F" w:rsidRDefault="003E510F" w:rsidP="003E510F">
      <w:pPr>
        <w:pStyle w:val="Default"/>
        <w:numPr>
          <w:ilvl w:val="0"/>
          <w:numId w:val="8"/>
        </w:numPr>
        <w:jc w:val="both"/>
        <w:rPr>
          <w:sz w:val="20"/>
          <w:szCs w:val="20"/>
        </w:rPr>
      </w:pPr>
      <w:r>
        <w:rPr>
          <w:sz w:val="20"/>
          <w:szCs w:val="20"/>
        </w:rPr>
        <w:t xml:space="preserve">Honda H, Doern CD, Michael-Dunne W Jr, Warren DK. The impact of vancomycin susceptibility on treatment outcomes among patients with methicillin resistant </w:t>
      </w:r>
      <w:r>
        <w:rPr>
          <w:i/>
          <w:iCs/>
          <w:sz w:val="20"/>
          <w:szCs w:val="20"/>
        </w:rPr>
        <w:t xml:space="preserve">Staphylococcus aureus </w:t>
      </w:r>
      <w:r>
        <w:rPr>
          <w:sz w:val="20"/>
          <w:szCs w:val="20"/>
        </w:rPr>
        <w:t xml:space="preserve">bacteremia. BMC Infect Dis. 2011; 5:11:335. </w:t>
      </w:r>
    </w:p>
    <w:p w:rsidR="003E510F" w:rsidRDefault="003E510F" w:rsidP="003E510F">
      <w:pPr>
        <w:pStyle w:val="Default"/>
        <w:numPr>
          <w:ilvl w:val="0"/>
          <w:numId w:val="8"/>
        </w:numPr>
        <w:jc w:val="both"/>
        <w:rPr>
          <w:sz w:val="20"/>
          <w:szCs w:val="20"/>
        </w:rPr>
      </w:pPr>
      <w:r>
        <w:rPr>
          <w:sz w:val="20"/>
          <w:szCs w:val="20"/>
        </w:rPr>
        <w:t xml:space="preserve">Lodise TP, Graves J, Evans A, Graffunder E, Helmecke M, et al. Relationship between vancomycin MIC and failure among patients with methicillin-resistant </w:t>
      </w:r>
      <w:r>
        <w:rPr>
          <w:i/>
          <w:iCs/>
          <w:sz w:val="20"/>
          <w:szCs w:val="20"/>
        </w:rPr>
        <w:t xml:space="preserve">Staphylococcus aureus </w:t>
      </w:r>
      <w:r>
        <w:rPr>
          <w:sz w:val="20"/>
          <w:szCs w:val="20"/>
        </w:rPr>
        <w:t xml:space="preserve">bacteremia treated with vancomycin. </w:t>
      </w:r>
      <w:r>
        <w:rPr>
          <w:i/>
          <w:iCs/>
          <w:sz w:val="20"/>
          <w:szCs w:val="20"/>
        </w:rPr>
        <w:t xml:space="preserve">Antimicrob Agents Chemother </w:t>
      </w:r>
      <w:r>
        <w:rPr>
          <w:sz w:val="20"/>
          <w:szCs w:val="20"/>
        </w:rPr>
        <w:t>2008; 52</w:t>
      </w:r>
      <w:r>
        <w:rPr>
          <w:i/>
          <w:iCs/>
          <w:sz w:val="20"/>
          <w:szCs w:val="20"/>
        </w:rPr>
        <w:t xml:space="preserve">: </w:t>
      </w:r>
      <w:r>
        <w:rPr>
          <w:sz w:val="20"/>
          <w:szCs w:val="20"/>
        </w:rPr>
        <w:t>3315</w:t>
      </w:r>
      <w:r>
        <w:rPr>
          <w:i/>
          <w:iCs/>
          <w:sz w:val="20"/>
          <w:szCs w:val="20"/>
        </w:rPr>
        <w:t>-</w:t>
      </w:r>
      <w:r>
        <w:rPr>
          <w:sz w:val="20"/>
          <w:szCs w:val="20"/>
        </w:rPr>
        <w:t xml:space="preserve">20 </w:t>
      </w:r>
    </w:p>
    <w:p w:rsidR="003E510F" w:rsidRDefault="003E510F" w:rsidP="003E510F">
      <w:pPr>
        <w:pStyle w:val="Default"/>
        <w:numPr>
          <w:ilvl w:val="0"/>
          <w:numId w:val="8"/>
        </w:numPr>
        <w:jc w:val="both"/>
        <w:rPr>
          <w:sz w:val="20"/>
          <w:szCs w:val="20"/>
        </w:rPr>
      </w:pPr>
      <w:r>
        <w:rPr>
          <w:sz w:val="20"/>
          <w:szCs w:val="20"/>
        </w:rPr>
        <w:t xml:space="preserve">Rojas L, Bunsow E, Munoz P, Cercenado E, Rodrigueuz-Creixems, Bouza E. Vancomycin MICs do not predict the outcome of methicillin-resistant </w:t>
      </w:r>
      <w:r>
        <w:rPr>
          <w:i/>
          <w:iCs/>
          <w:sz w:val="20"/>
          <w:szCs w:val="20"/>
        </w:rPr>
        <w:t xml:space="preserve">Staphylococcus aureus </w:t>
      </w:r>
      <w:r>
        <w:rPr>
          <w:sz w:val="20"/>
          <w:szCs w:val="20"/>
        </w:rPr>
        <w:t xml:space="preserve">bloodstream infections in correctly treated patients. J. Antimicrob Chemother 2012; 7: 1760-8. </w:t>
      </w:r>
    </w:p>
    <w:p w:rsidR="003E510F" w:rsidRDefault="003E510F" w:rsidP="003E510F">
      <w:pPr>
        <w:pStyle w:val="Default"/>
        <w:numPr>
          <w:ilvl w:val="0"/>
          <w:numId w:val="8"/>
        </w:numPr>
        <w:jc w:val="both"/>
        <w:rPr>
          <w:sz w:val="20"/>
          <w:szCs w:val="20"/>
        </w:rPr>
      </w:pPr>
      <w:r>
        <w:rPr>
          <w:sz w:val="20"/>
          <w:szCs w:val="20"/>
        </w:rPr>
        <w:t xml:space="preserve">Sader HS, Jones RN, Rossi KL, Rybak MJ. Occurrence of vancomycin tolerant and heterogeneous vancomycin resistant strains (hVISA) among </w:t>
      </w:r>
      <w:r>
        <w:rPr>
          <w:i/>
          <w:iCs/>
          <w:sz w:val="20"/>
          <w:szCs w:val="20"/>
        </w:rPr>
        <w:t xml:space="preserve">Staphylococcus aureus </w:t>
      </w:r>
      <w:r>
        <w:rPr>
          <w:sz w:val="20"/>
          <w:szCs w:val="20"/>
        </w:rPr>
        <w:t xml:space="preserve">causing bloodstream infections in nine USA hospitals. Antimicrob Chemother. 2009; 64: 1024-8. </w:t>
      </w:r>
    </w:p>
    <w:p w:rsidR="003E510F" w:rsidRDefault="003E510F" w:rsidP="003E510F">
      <w:pPr>
        <w:pStyle w:val="Default"/>
        <w:numPr>
          <w:ilvl w:val="0"/>
          <w:numId w:val="8"/>
        </w:numPr>
        <w:jc w:val="both"/>
        <w:rPr>
          <w:sz w:val="20"/>
          <w:szCs w:val="20"/>
        </w:rPr>
      </w:pPr>
      <w:r>
        <w:rPr>
          <w:sz w:val="20"/>
          <w:szCs w:val="20"/>
        </w:rPr>
        <w:t xml:space="preserve">Wootton M, Howe RA, Hillman R, Walsh TR, Bennett PM, MacGowan AP. A modified population analysis </w:t>
      </w:r>
      <w:proofErr w:type="gramStart"/>
      <w:r>
        <w:rPr>
          <w:sz w:val="20"/>
          <w:szCs w:val="20"/>
        </w:rPr>
        <w:t>profile</w:t>
      </w:r>
      <w:proofErr w:type="gramEnd"/>
      <w:r>
        <w:rPr>
          <w:sz w:val="20"/>
          <w:szCs w:val="20"/>
        </w:rPr>
        <w:t xml:space="preserve"> (PAP) method to detect hetero-resistance to vancomycin in </w:t>
      </w:r>
      <w:r>
        <w:rPr>
          <w:i/>
          <w:iCs/>
          <w:sz w:val="20"/>
          <w:szCs w:val="20"/>
        </w:rPr>
        <w:t xml:space="preserve">Staphylococcus aureus </w:t>
      </w:r>
      <w:r>
        <w:rPr>
          <w:sz w:val="20"/>
          <w:szCs w:val="20"/>
        </w:rPr>
        <w:t xml:space="preserve">in a UK hospital. J Antimicrob Chemother. 2001; 47: 399-403 </w:t>
      </w:r>
    </w:p>
    <w:p w:rsidR="003E510F" w:rsidRDefault="003E510F" w:rsidP="003E510F">
      <w:pPr>
        <w:pStyle w:val="Default"/>
        <w:numPr>
          <w:ilvl w:val="0"/>
          <w:numId w:val="8"/>
        </w:numPr>
        <w:jc w:val="both"/>
        <w:rPr>
          <w:sz w:val="20"/>
          <w:szCs w:val="20"/>
        </w:rPr>
      </w:pPr>
      <w:r>
        <w:rPr>
          <w:sz w:val="20"/>
          <w:szCs w:val="20"/>
        </w:rPr>
        <w:t xml:space="preserve">Satola SW, Farley MM, Anderson KF, Patel JB. Comparison of Detection Methods for Heteroresistant Vancomycin-Intermediate </w:t>
      </w:r>
      <w:r>
        <w:rPr>
          <w:i/>
          <w:iCs/>
          <w:sz w:val="20"/>
          <w:szCs w:val="20"/>
        </w:rPr>
        <w:t>Staphylococcus aureus</w:t>
      </w:r>
      <w:r>
        <w:rPr>
          <w:sz w:val="20"/>
          <w:szCs w:val="20"/>
        </w:rPr>
        <w:t xml:space="preserve">, with the Population Analysis Profile Method as the Reference Method. J Clin Microbiol. 2011; 49: 177–183. </w:t>
      </w:r>
    </w:p>
    <w:p w:rsidR="003E510F" w:rsidRPr="00757EBF" w:rsidRDefault="003E510F" w:rsidP="003E510F">
      <w:pPr>
        <w:pStyle w:val="ListeParagraf"/>
        <w:numPr>
          <w:ilvl w:val="0"/>
          <w:numId w:val="8"/>
        </w:numPr>
        <w:spacing w:after="0"/>
        <w:jc w:val="both"/>
        <w:rPr>
          <w:sz w:val="24"/>
          <w:szCs w:val="24"/>
        </w:rPr>
      </w:pPr>
      <w:r w:rsidRPr="00757EBF">
        <w:rPr>
          <w:sz w:val="20"/>
          <w:szCs w:val="20"/>
        </w:rPr>
        <w:t xml:space="preserve">Wootton M, MacGowan AP, Walsh TR, Howe RA. A multicenter study evaluating the current strategies for isolating </w:t>
      </w:r>
      <w:r w:rsidRPr="00757EBF">
        <w:rPr>
          <w:i/>
          <w:iCs/>
          <w:sz w:val="20"/>
          <w:szCs w:val="20"/>
        </w:rPr>
        <w:t xml:space="preserve">Staphylococcus aureus </w:t>
      </w:r>
      <w:r w:rsidRPr="00757EBF">
        <w:rPr>
          <w:sz w:val="20"/>
          <w:szCs w:val="20"/>
        </w:rPr>
        <w:t>strains with reduced susceptibility to glycopeptides. J Clin Microbiol. 2007;45(2):329-32.</w:t>
      </w:r>
    </w:p>
    <w:p w:rsidR="003E510F" w:rsidRDefault="003E510F" w:rsidP="003E510F">
      <w:pPr>
        <w:spacing w:after="0"/>
        <w:jc w:val="both"/>
        <w:rPr>
          <w:sz w:val="24"/>
          <w:szCs w:val="24"/>
        </w:rPr>
      </w:pPr>
    </w:p>
    <w:p w:rsidR="003E510F" w:rsidRDefault="003E510F" w:rsidP="003E510F">
      <w:pPr>
        <w:spacing w:after="0"/>
        <w:jc w:val="both"/>
        <w:rPr>
          <w:sz w:val="24"/>
          <w:szCs w:val="24"/>
        </w:rPr>
      </w:pPr>
    </w:p>
    <w:p w:rsidR="003E510F" w:rsidRDefault="003E510F" w:rsidP="003E510F">
      <w:pPr>
        <w:spacing w:after="0"/>
        <w:jc w:val="both"/>
        <w:rPr>
          <w:sz w:val="24"/>
          <w:szCs w:val="24"/>
        </w:rPr>
      </w:pPr>
    </w:p>
    <w:p w:rsidR="003E510F" w:rsidRDefault="003E510F" w:rsidP="003E510F">
      <w:pPr>
        <w:spacing w:after="0"/>
        <w:jc w:val="both"/>
        <w:rPr>
          <w:sz w:val="24"/>
          <w:szCs w:val="24"/>
        </w:rPr>
      </w:pPr>
    </w:p>
    <w:p w:rsidR="003E510F" w:rsidRDefault="003E510F" w:rsidP="003E510F">
      <w:pPr>
        <w:spacing w:after="0"/>
        <w:jc w:val="both"/>
        <w:rPr>
          <w:sz w:val="24"/>
          <w:szCs w:val="24"/>
        </w:rPr>
      </w:pPr>
    </w:p>
    <w:p w:rsidR="003E510F" w:rsidRDefault="003E510F" w:rsidP="003E510F">
      <w:pPr>
        <w:spacing w:after="0"/>
        <w:jc w:val="both"/>
        <w:rPr>
          <w:sz w:val="24"/>
          <w:szCs w:val="24"/>
        </w:rPr>
      </w:pPr>
    </w:p>
    <w:p w:rsidR="003E510F" w:rsidRDefault="003E510F" w:rsidP="003E510F">
      <w:pPr>
        <w:spacing w:after="0"/>
        <w:jc w:val="both"/>
        <w:rPr>
          <w:sz w:val="24"/>
          <w:szCs w:val="24"/>
        </w:rPr>
      </w:pPr>
    </w:p>
    <w:p w:rsidR="003E510F" w:rsidRDefault="003E510F" w:rsidP="003E510F">
      <w:pPr>
        <w:spacing w:after="0"/>
        <w:jc w:val="both"/>
        <w:rPr>
          <w:sz w:val="24"/>
          <w:szCs w:val="24"/>
        </w:rPr>
      </w:pPr>
    </w:p>
    <w:p w:rsidR="003E510F" w:rsidRDefault="003E510F" w:rsidP="003E510F">
      <w:pPr>
        <w:spacing w:after="0"/>
        <w:jc w:val="both"/>
        <w:rPr>
          <w:sz w:val="24"/>
          <w:szCs w:val="24"/>
        </w:rPr>
      </w:pPr>
    </w:p>
    <w:p w:rsidR="003E510F" w:rsidRDefault="003E510F" w:rsidP="003E510F">
      <w:pPr>
        <w:spacing w:after="0"/>
        <w:jc w:val="both"/>
        <w:rPr>
          <w:sz w:val="24"/>
          <w:szCs w:val="24"/>
        </w:rPr>
      </w:pPr>
    </w:p>
    <w:p w:rsidR="003E510F" w:rsidRDefault="003E510F" w:rsidP="003E510F">
      <w:pPr>
        <w:spacing w:after="0"/>
        <w:jc w:val="both"/>
        <w:rPr>
          <w:sz w:val="24"/>
          <w:szCs w:val="24"/>
        </w:rPr>
      </w:pPr>
    </w:p>
    <w:p w:rsidR="003E510F" w:rsidRDefault="003E510F" w:rsidP="003E510F">
      <w:pPr>
        <w:spacing w:after="0"/>
        <w:jc w:val="both"/>
        <w:rPr>
          <w:sz w:val="24"/>
          <w:szCs w:val="24"/>
        </w:rPr>
      </w:pPr>
    </w:p>
    <w:p w:rsidR="003E510F" w:rsidRDefault="003E510F" w:rsidP="003E510F">
      <w:pPr>
        <w:spacing w:after="0"/>
        <w:jc w:val="both"/>
        <w:rPr>
          <w:sz w:val="24"/>
          <w:szCs w:val="24"/>
        </w:rPr>
      </w:pPr>
    </w:p>
    <w:p w:rsidR="003E510F" w:rsidRDefault="003E510F" w:rsidP="003E510F">
      <w:pPr>
        <w:spacing w:after="0"/>
        <w:jc w:val="both"/>
        <w:rPr>
          <w:sz w:val="24"/>
          <w:szCs w:val="24"/>
        </w:rPr>
      </w:pPr>
    </w:p>
    <w:p w:rsidR="003E510F" w:rsidRDefault="003E510F" w:rsidP="003E510F">
      <w:pPr>
        <w:spacing w:after="0"/>
        <w:jc w:val="both"/>
        <w:rPr>
          <w:sz w:val="24"/>
          <w:szCs w:val="24"/>
        </w:rPr>
      </w:pPr>
    </w:p>
    <w:p w:rsidR="003E510F" w:rsidRDefault="003E510F" w:rsidP="003E510F">
      <w:pPr>
        <w:spacing w:after="0"/>
        <w:jc w:val="both"/>
        <w:rPr>
          <w:sz w:val="24"/>
          <w:szCs w:val="24"/>
        </w:rPr>
      </w:pPr>
    </w:p>
    <w:p w:rsidR="003E510F" w:rsidRDefault="003E510F" w:rsidP="003E510F">
      <w:pPr>
        <w:spacing w:after="0"/>
        <w:jc w:val="both"/>
        <w:rPr>
          <w:b/>
          <w:i/>
          <w:color w:val="1F497D" w:themeColor="text2"/>
          <w:sz w:val="28"/>
          <w:szCs w:val="28"/>
        </w:rPr>
      </w:pPr>
      <w:r w:rsidRPr="00757EBF">
        <w:rPr>
          <w:b/>
          <w:color w:val="1F497D" w:themeColor="text2"/>
          <w:sz w:val="28"/>
          <w:szCs w:val="28"/>
        </w:rPr>
        <w:lastRenderedPageBreak/>
        <w:t xml:space="preserve">7. Vankomisin dirençli </w:t>
      </w:r>
      <w:r w:rsidRPr="00757EBF">
        <w:rPr>
          <w:b/>
          <w:i/>
          <w:color w:val="1F497D" w:themeColor="text2"/>
          <w:sz w:val="28"/>
          <w:szCs w:val="28"/>
        </w:rPr>
        <w:t>Enterococcus faecium</w:t>
      </w:r>
      <w:r w:rsidRPr="00757EBF">
        <w:rPr>
          <w:b/>
          <w:color w:val="1F497D" w:themeColor="text2"/>
          <w:sz w:val="28"/>
          <w:szCs w:val="28"/>
        </w:rPr>
        <w:t xml:space="preserve"> ve </w:t>
      </w:r>
      <w:r w:rsidRPr="00757EBF">
        <w:rPr>
          <w:b/>
          <w:i/>
          <w:color w:val="1F497D" w:themeColor="text2"/>
          <w:sz w:val="28"/>
          <w:szCs w:val="28"/>
        </w:rPr>
        <w:t>Enterococcus faecalis</w:t>
      </w:r>
    </w:p>
    <w:p w:rsidR="003E510F" w:rsidRDefault="003E510F" w:rsidP="003E510F">
      <w:pPr>
        <w:spacing w:after="0"/>
        <w:jc w:val="both"/>
        <w:rPr>
          <w:color w:val="1F497D" w:themeColor="text2"/>
          <w:sz w:val="28"/>
          <w:szCs w:val="28"/>
        </w:rPr>
      </w:pPr>
    </w:p>
    <w:tbl>
      <w:tblPr>
        <w:tblStyle w:val="TabloKlavuzu"/>
        <w:tblW w:w="0" w:type="auto"/>
        <w:tblLook w:val="04A0" w:firstRow="1" w:lastRow="0" w:firstColumn="1" w:lastColumn="0" w:noHBand="0" w:noVBand="1"/>
      </w:tblPr>
      <w:tblGrid>
        <w:gridCol w:w="6519"/>
        <w:gridCol w:w="642"/>
      </w:tblGrid>
      <w:tr w:rsidR="003E510F" w:rsidRPr="00280DD1" w:rsidTr="004B466C">
        <w:tc>
          <w:tcPr>
            <w:tcW w:w="0" w:type="auto"/>
            <w:gridSpan w:val="2"/>
            <w:shd w:val="clear" w:color="auto" w:fill="BFBFBF" w:themeFill="background1" w:themeFillShade="BF"/>
          </w:tcPr>
          <w:p w:rsidR="003E510F" w:rsidRPr="00280DD1" w:rsidRDefault="003E510F" w:rsidP="004B466C">
            <w:pPr>
              <w:jc w:val="both"/>
              <w:rPr>
                <w:sz w:val="24"/>
                <w:szCs w:val="24"/>
              </w:rPr>
            </w:pPr>
            <w:r w:rsidRPr="00280DD1">
              <w:rPr>
                <w:b/>
                <w:sz w:val="24"/>
                <w:szCs w:val="24"/>
              </w:rPr>
              <w:t>Direnç saptanmasının önemi</w:t>
            </w:r>
          </w:p>
        </w:tc>
      </w:tr>
      <w:tr w:rsidR="003E510F" w:rsidRPr="00280DD1" w:rsidTr="004B466C">
        <w:tc>
          <w:tcPr>
            <w:tcW w:w="0" w:type="auto"/>
          </w:tcPr>
          <w:p w:rsidR="003E510F" w:rsidRPr="00280DD1" w:rsidRDefault="003E510F" w:rsidP="004B466C">
            <w:pPr>
              <w:jc w:val="both"/>
              <w:rPr>
                <w:sz w:val="24"/>
                <w:szCs w:val="24"/>
              </w:rPr>
            </w:pPr>
            <w:r w:rsidRPr="00280DD1">
              <w:rPr>
                <w:sz w:val="24"/>
                <w:szCs w:val="24"/>
              </w:rPr>
              <w:t>Antimikrobiyal duyarlılık kategorisinin belirlenmesi için gereklidir</w:t>
            </w:r>
          </w:p>
        </w:tc>
        <w:tc>
          <w:tcPr>
            <w:tcW w:w="0" w:type="auto"/>
          </w:tcPr>
          <w:p w:rsidR="003E510F" w:rsidRPr="00280DD1" w:rsidRDefault="003E510F" w:rsidP="004B466C">
            <w:pPr>
              <w:jc w:val="both"/>
              <w:rPr>
                <w:sz w:val="24"/>
                <w:szCs w:val="24"/>
              </w:rPr>
            </w:pPr>
            <w:r w:rsidRPr="00280DD1">
              <w:rPr>
                <w:sz w:val="24"/>
                <w:szCs w:val="24"/>
              </w:rPr>
              <w:t>Evet</w:t>
            </w:r>
          </w:p>
        </w:tc>
      </w:tr>
      <w:tr w:rsidR="003E510F" w:rsidRPr="00280DD1" w:rsidTr="004B466C">
        <w:tc>
          <w:tcPr>
            <w:tcW w:w="0" w:type="auto"/>
          </w:tcPr>
          <w:p w:rsidR="003E510F" w:rsidRPr="00280DD1" w:rsidRDefault="003E510F" w:rsidP="004B466C">
            <w:pPr>
              <w:jc w:val="both"/>
              <w:rPr>
                <w:sz w:val="24"/>
                <w:szCs w:val="24"/>
              </w:rPr>
            </w:pPr>
            <w:r w:rsidRPr="00280DD1">
              <w:rPr>
                <w:sz w:val="24"/>
                <w:szCs w:val="24"/>
              </w:rPr>
              <w:t>Enfeksiyon kontrol</w:t>
            </w:r>
            <w:r>
              <w:rPr>
                <w:sz w:val="24"/>
                <w:szCs w:val="24"/>
              </w:rPr>
              <w:t>/halk sağlığı</w:t>
            </w:r>
          </w:p>
        </w:tc>
        <w:tc>
          <w:tcPr>
            <w:tcW w:w="0" w:type="auto"/>
          </w:tcPr>
          <w:p w:rsidR="003E510F" w:rsidRPr="00280DD1" w:rsidRDefault="003E510F" w:rsidP="004B466C">
            <w:pPr>
              <w:jc w:val="both"/>
              <w:rPr>
                <w:sz w:val="24"/>
                <w:szCs w:val="24"/>
              </w:rPr>
            </w:pPr>
            <w:r w:rsidRPr="00280DD1">
              <w:rPr>
                <w:sz w:val="24"/>
                <w:szCs w:val="24"/>
              </w:rPr>
              <w:t>Evet</w:t>
            </w:r>
          </w:p>
        </w:tc>
      </w:tr>
      <w:tr w:rsidR="003E510F" w:rsidRPr="00280DD1" w:rsidTr="004B466C">
        <w:tc>
          <w:tcPr>
            <w:tcW w:w="0" w:type="auto"/>
          </w:tcPr>
          <w:p w:rsidR="003E510F" w:rsidRPr="00280DD1" w:rsidRDefault="003E510F" w:rsidP="004B466C">
            <w:pPr>
              <w:jc w:val="both"/>
              <w:rPr>
                <w:sz w:val="24"/>
                <w:szCs w:val="24"/>
              </w:rPr>
            </w:pPr>
            <w:r w:rsidRPr="00280DD1">
              <w:rPr>
                <w:sz w:val="24"/>
                <w:szCs w:val="24"/>
              </w:rPr>
              <w:t>Halk sağlığı</w:t>
            </w:r>
          </w:p>
        </w:tc>
        <w:tc>
          <w:tcPr>
            <w:tcW w:w="0" w:type="auto"/>
          </w:tcPr>
          <w:p w:rsidR="003E510F" w:rsidRPr="00280DD1" w:rsidRDefault="003E510F" w:rsidP="004B466C">
            <w:pPr>
              <w:jc w:val="both"/>
              <w:rPr>
                <w:sz w:val="24"/>
                <w:szCs w:val="24"/>
              </w:rPr>
            </w:pPr>
            <w:r w:rsidRPr="00280DD1">
              <w:rPr>
                <w:sz w:val="24"/>
                <w:szCs w:val="24"/>
              </w:rPr>
              <w:t>Evet</w:t>
            </w:r>
          </w:p>
        </w:tc>
      </w:tr>
    </w:tbl>
    <w:p w:rsidR="003E510F" w:rsidRDefault="003E510F" w:rsidP="003E510F">
      <w:pPr>
        <w:spacing w:after="0"/>
        <w:jc w:val="both"/>
        <w:rPr>
          <w:color w:val="1F497D" w:themeColor="text2"/>
          <w:sz w:val="28"/>
          <w:szCs w:val="28"/>
        </w:rPr>
      </w:pPr>
    </w:p>
    <w:p w:rsidR="003E510F" w:rsidRDefault="003E510F" w:rsidP="003E510F">
      <w:pPr>
        <w:spacing w:after="0"/>
        <w:jc w:val="both"/>
        <w:rPr>
          <w:b/>
          <w:sz w:val="28"/>
          <w:szCs w:val="28"/>
        </w:rPr>
      </w:pPr>
      <w:r w:rsidRPr="00757EBF">
        <w:rPr>
          <w:b/>
          <w:sz w:val="28"/>
          <w:szCs w:val="28"/>
        </w:rPr>
        <w:t>7.1 Tanım</w:t>
      </w:r>
    </w:p>
    <w:p w:rsidR="003E510F" w:rsidRDefault="003E510F" w:rsidP="003E510F">
      <w:pPr>
        <w:spacing w:after="0"/>
        <w:jc w:val="both"/>
        <w:rPr>
          <w:sz w:val="24"/>
          <w:szCs w:val="24"/>
        </w:rPr>
      </w:pPr>
      <w:r w:rsidRPr="007F529E">
        <w:rPr>
          <w:sz w:val="24"/>
          <w:szCs w:val="24"/>
        </w:rPr>
        <w:t xml:space="preserve">Vankomisin dirençli (vankomisin MİK &gt;4 mg/L) </w:t>
      </w:r>
      <w:r w:rsidRPr="007F529E">
        <w:rPr>
          <w:i/>
          <w:sz w:val="24"/>
          <w:szCs w:val="24"/>
        </w:rPr>
        <w:t>Enterococcus faecium</w:t>
      </w:r>
      <w:r>
        <w:rPr>
          <w:sz w:val="24"/>
          <w:szCs w:val="24"/>
        </w:rPr>
        <w:t xml:space="preserve"> ve </w:t>
      </w:r>
      <w:r w:rsidRPr="007F529E">
        <w:rPr>
          <w:i/>
          <w:sz w:val="24"/>
          <w:szCs w:val="24"/>
        </w:rPr>
        <w:t>Enterococcus faecalis</w:t>
      </w:r>
      <w:r>
        <w:rPr>
          <w:sz w:val="24"/>
          <w:szCs w:val="24"/>
        </w:rPr>
        <w:t xml:space="preserve">. </w:t>
      </w:r>
    </w:p>
    <w:p w:rsidR="003E510F" w:rsidRDefault="003E510F" w:rsidP="003E510F">
      <w:pPr>
        <w:spacing w:after="0"/>
        <w:jc w:val="both"/>
        <w:rPr>
          <w:sz w:val="24"/>
          <w:szCs w:val="24"/>
        </w:rPr>
      </w:pPr>
    </w:p>
    <w:p w:rsidR="003E510F" w:rsidRDefault="003E510F" w:rsidP="003E510F">
      <w:pPr>
        <w:spacing w:after="0"/>
        <w:jc w:val="both"/>
        <w:rPr>
          <w:b/>
          <w:sz w:val="28"/>
          <w:szCs w:val="28"/>
        </w:rPr>
      </w:pPr>
      <w:r w:rsidRPr="007F529E">
        <w:rPr>
          <w:b/>
          <w:sz w:val="28"/>
          <w:szCs w:val="28"/>
        </w:rPr>
        <w:t>7.2</w:t>
      </w:r>
      <w:r>
        <w:rPr>
          <w:sz w:val="24"/>
          <w:szCs w:val="24"/>
        </w:rPr>
        <w:t xml:space="preserve"> </w:t>
      </w:r>
      <w:r w:rsidRPr="00427F6D">
        <w:rPr>
          <w:b/>
          <w:sz w:val="28"/>
          <w:szCs w:val="28"/>
        </w:rPr>
        <w:t>Klinik ve/veya epidemiyolojik önem</w:t>
      </w:r>
    </w:p>
    <w:p w:rsidR="003E510F" w:rsidRDefault="003E510F" w:rsidP="003E510F">
      <w:pPr>
        <w:spacing w:after="0"/>
        <w:jc w:val="both"/>
        <w:rPr>
          <w:sz w:val="24"/>
          <w:szCs w:val="24"/>
        </w:rPr>
      </w:pPr>
      <w:r>
        <w:rPr>
          <w:sz w:val="24"/>
          <w:szCs w:val="24"/>
        </w:rPr>
        <w:t xml:space="preserve">Enterokoklar, özellikle </w:t>
      </w:r>
      <w:r w:rsidRPr="003E612C">
        <w:rPr>
          <w:i/>
          <w:sz w:val="24"/>
          <w:szCs w:val="24"/>
        </w:rPr>
        <w:t>E. faecium</w:t>
      </w:r>
      <w:r>
        <w:rPr>
          <w:sz w:val="24"/>
          <w:szCs w:val="24"/>
        </w:rPr>
        <w:t xml:space="preserve"> genellikle kullanımda olan antimikrobiyal ajanların çoğuna dirençlidirler. Bu nedenle vankomisin dirençli enterokok (VRE) </w:t>
      </w:r>
      <w:proofErr w:type="gramStart"/>
      <w:r>
        <w:rPr>
          <w:sz w:val="24"/>
          <w:szCs w:val="24"/>
        </w:rPr>
        <w:t>enfeksiyonlarının</w:t>
      </w:r>
      <w:proofErr w:type="gramEnd"/>
      <w:r>
        <w:rPr>
          <w:sz w:val="24"/>
          <w:szCs w:val="24"/>
        </w:rPr>
        <w:t xml:space="preserve"> tedavisi güç olup birkaç tedavi seçeneği bulunmaktadır. VRE kolaylıkla yayılır, hastane ortamında uzun süre kalır ve ancak çok azı enterokokkal </w:t>
      </w:r>
      <w:proofErr w:type="gramStart"/>
      <w:r>
        <w:rPr>
          <w:sz w:val="24"/>
          <w:szCs w:val="24"/>
        </w:rPr>
        <w:t>enfeksiyon</w:t>
      </w:r>
      <w:proofErr w:type="gramEnd"/>
      <w:r>
        <w:rPr>
          <w:sz w:val="24"/>
          <w:szCs w:val="24"/>
        </w:rPr>
        <w:t xml:space="preserve"> geliştirse de çok sayıda bireyi kolonize edebilir (6, 7). </w:t>
      </w:r>
      <w:r w:rsidRPr="00270126">
        <w:rPr>
          <w:i/>
          <w:sz w:val="24"/>
          <w:szCs w:val="24"/>
        </w:rPr>
        <w:t>VanB</w:t>
      </w:r>
      <w:r>
        <w:rPr>
          <w:sz w:val="24"/>
          <w:szCs w:val="24"/>
        </w:rPr>
        <w:t xml:space="preserve"> geni taşıyan izolatlar fenotipik olarak teikoplanine duyarlıdırlar.  </w:t>
      </w:r>
      <w:r w:rsidRPr="00CD2A57">
        <w:rPr>
          <w:i/>
          <w:sz w:val="24"/>
          <w:szCs w:val="24"/>
        </w:rPr>
        <w:t>VanB</w:t>
      </w:r>
      <w:r>
        <w:rPr>
          <w:sz w:val="24"/>
          <w:szCs w:val="24"/>
        </w:rPr>
        <w:t xml:space="preserve"> taşıyan enterokların tedavisi sırasında teikoplanin direncinin seçilmesiyle ilgili iki olgu raporu bulunmaktadır (8, 9), ancak klinik başarısızlıkla ilgili raporlar yetersizdir ve halen geçerli olan EUCAST önerisi teikoplanin sonucunun bulunduğu gibi raporlanmasıdır. Klinik olarak en önemli olan Van enzimleri için tipik olan MİK değerleri Tablo 1’de verilmektedir.</w:t>
      </w:r>
    </w:p>
    <w:p w:rsidR="003E510F" w:rsidRDefault="003E510F" w:rsidP="003E510F">
      <w:pPr>
        <w:spacing w:after="0"/>
        <w:jc w:val="both"/>
        <w:rPr>
          <w:sz w:val="24"/>
          <w:szCs w:val="24"/>
        </w:rPr>
      </w:pPr>
    </w:p>
    <w:p w:rsidR="003E510F" w:rsidRDefault="003E510F" w:rsidP="003E510F">
      <w:pPr>
        <w:spacing w:after="0"/>
        <w:jc w:val="both"/>
        <w:rPr>
          <w:sz w:val="24"/>
          <w:szCs w:val="24"/>
        </w:rPr>
      </w:pPr>
      <w:r>
        <w:rPr>
          <w:sz w:val="24"/>
          <w:szCs w:val="24"/>
        </w:rPr>
        <w:t>Tablo 1. VanA ve VanB içeren izolatlar için tipik glikopeptid MİK değerleri.</w:t>
      </w:r>
    </w:p>
    <w:p w:rsidR="003E510F" w:rsidRDefault="003E510F" w:rsidP="003E510F">
      <w:pPr>
        <w:spacing w:after="0"/>
        <w:jc w:val="both"/>
        <w:rPr>
          <w:sz w:val="24"/>
          <w:szCs w:val="24"/>
        </w:rPr>
      </w:pPr>
    </w:p>
    <w:tbl>
      <w:tblPr>
        <w:tblStyle w:val="TabloKlavuzu"/>
        <w:tblW w:w="6753" w:type="dxa"/>
        <w:tblLook w:val="04A0" w:firstRow="1" w:lastRow="0" w:firstColumn="1" w:lastColumn="0" w:noHBand="0" w:noVBand="1"/>
      </w:tblPr>
      <w:tblGrid>
        <w:gridCol w:w="2827"/>
        <w:gridCol w:w="2088"/>
        <w:gridCol w:w="1838"/>
      </w:tblGrid>
      <w:tr w:rsidR="003E510F" w:rsidTr="004B466C">
        <w:trPr>
          <w:trHeight w:val="304"/>
        </w:trPr>
        <w:tc>
          <w:tcPr>
            <w:tcW w:w="0" w:type="auto"/>
            <w:vMerge w:val="restart"/>
            <w:shd w:val="clear" w:color="auto" w:fill="BFBFBF" w:themeFill="background1" w:themeFillShade="BF"/>
          </w:tcPr>
          <w:p w:rsidR="003E510F" w:rsidRPr="0035017B" w:rsidRDefault="003E510F" w:rsidP="004B466C">
            <w:pPr>
              <w:jc w:val="both"/>
              <w:rPr>
                <w:b/>
                <w:sz w:val="24"/>
                <w:szCs w:val="24"/>
              </w:rPr>
            </w:pPr>
          </w:p>
          <w:p w:rsidR="003E510F" w:rsidRPr="0035017B" w:rsidRDefault="003E510F" w:rsidP="004B466C">
            <w:pPr>
              <w:jc w:val="both"/>
              <w:rPr>
                <w:b/>
                <w:sz w:val="24"/>
                <w:szCs w:val="24"/>
              </w:rPr>
            </w:pPr>
            <w:r w:rsidRPr="0035017B">
              <w:rPr>
                <w:b/>
                <w:sz w:val="24"/>
                <w:szCs w:val="24"/>
              </w:rPr>
              <w:t>Glikopeptid</w:t>
            </w:r>
          </w:p>
        </w:tc>
        <w:tc>
          <w:tcPr>
            <w:tcW w:w="0" w:type="auto"/>
            <w:gridSpan w:val="2"/>
            <w:shd w:val="clear" w:color="auto" w:fill="BFBFBF" w:themeFill="background1" w:themeFillShade="BF"/>
          </w:tcPr>
          <w:p w:rsidR="003E510F" w:rsidRPr="0035017B" w:rsidRDefault="003E510F" w:rsidP="004B466C">
            <w:pPr>
              <w:jc w:val="center"/>
              <w:rPr>
                <w:b/>
                <w:sz w:val="24"/>
                <w:szCs w:val="24"/>
              </w:rPr>
            </w:pPr>
            <w:r w:rsidRPr="0035017B">
              <w:rPr>
                <w:b/>
                <w:sz w:val="24"/>
                <w:szCs w:val="24"/>
              </w:rPr>
              <w:t>MİK (mg/L)</w:t>
            </w:r>
          </w:p>
        </w:tc>
      </w:tr>
      <w:tr w:rsidR="003E510F" w:rsidTr="004B466C">
        <w:trPr>
          <w:trHeight w:val="154"/>
        </w:trPr>
        <w:tc>
          <w:tcPr>
            <w:tcW w:w="0" w:type="auto"/>
            <w:vMerge/>
            <w:shd w:val="clear" w:color="auto" w:fill="BFBFBF" w:themeFill="background1" w:themeFillShade="BF"/>
          </w:tcPr>
          <w:p w:rsidR="003E510F" w:rsidRPr="0035017B" w:rsidRDefault="003E510F" w:rsidP="004B466C">
            <w:pPr>
              <w:jc w:val="both"/>
              <w:rPr>
                <w:b/>
                <w:sz w:val="24"/>
                <w:szCs w:val="24"/>
              </w:rPr>
            </w:pPr>
          </w:p>
        </w:tc>
        <w:tc>
          <w:tcPr>
            <w:tcW w:w="0" w:type="auto"/>
            <w:shd w:val="clear" w:color="auto" w:fill="BFBFBF" w:themeFill="background1" w:themeFillShade="BF"/>
          </w:tcPr>
          <w:p w:rsidR="003E510F" w:rsidRPr="0035017B" w:rsidRDefault="003E510F" w:rsidP="004B466C">
            <w:pPr>
              <w:jc w:val="center"/>
              <w:rPr>
                <w:b/>
                <w:sz w:val="24"/>
                <w:szCs w:val="24"/>
              </w:rPr>
            </w:pPr>
            <w:r w:rsidRPr="0035017B">
              <w:rPr>
                <w:b/>
                <w:sz w:val="24"/>
                <w:szCs w:val="24"/>
              </w:rPr>
              <w:t>VanA</w:t>
            </w:r>
          </w:p>
        </w:tc>
        <w:tc>
          <w:tcPr>
            <w:tcW w:w="0" w:type="auto"/>
            <w:shd w:val="clear" w:color="auto" w:fill="BFBFBF" w:themeFill="background1" w:themeFillShade="BF"/>
          </w:tcPr>
          <w:p w:rsidR="003E510F" w:rsidRPr="0035017B" w:rsidRDefault="003E510F" w:rsidP="004B466C">
            <w:pPr>
              <w:jc w:val="center"/>
              <w:rPr>
                <w:b/>
                <w:sz w:val="24"/>
                <w:szCs w:val="24"/>
              </w:rPr>
            </w:pPr>
            <w:r w:rsidRPr="0035017B">
              <w:rPr>
                <w:b/>
                <w:sz w:val="24"/>
                <w:szCs w:val="24"/>
              </w:rPr>
              <w:t>VanB</w:t>
            </w:r>
          </w:p>
        </w:tc>
      </w:tr>
      <w:tr w:rsidR="003E510F" w:rsidTr="004B466C">
        <w:trPr>
          <w:trHeight w:val="319"/>
        </w:trPr>
        <w:tc>
          <w:tcPr>
            <w:tcW w:w="0" w:type="auto"/>
          </w:tcPr>
          <w:p w:rsidR="003E510F" w:rsidRDefault="003E510F" w:rsidP="004B466C">
            <w:pPr>
              <w:jc w:val="both"/>
              <w:rPr>
                <w:sz w:val="24"/>
                <w:szCs w:val="24"/>
              </w:rPr>
            </w:pPr>
            <w:r>
              <w:rPr>
                <w:sz w:val="24"/>
                <w:szCs w:val="24"/>
              </w:rPr>
              <w:t>Vankomisin</w:t>
            </w:r>
          </w:p>
        </w:tc>
        <w:tc>
          <w:tcPr>
            <w:tcW w:w="0" w:type="auto"/>
          </w:tcPr>
          <w:p w:rsidR="003E510F" w:rsidRDefault="003E510F" w:rsidP="004B466C">
            <w:pPr>
              <w:jc w:val="center"/>
              <w:rPr>
                <w:sz w:val="24"/>
                <w:szCs w:val="24"/>
              </w:rPr>
            </w:pPr>
            <w:r>
              <w:rPr>
                <w:sz w:val="24"/>
                <w:szCs w:val="24"/>
              </w:rPr>
              <w:t>64-1024</w:t>
            </w:r>
          </w:p>
        </w:tc>
        <w:tc>
          <w:tcPr>
            <w:tcW w:w="0" w:type="auto"/>
          </w:tcPr>
          <w:p w:rsidR="003E510F" w:rsidRDefault="003E510F" w:rsidP="004B466C">
            <w:pPr>
              <w:jc w:val="center"/>
              <w:rPr>
                <w:sz w:val="24"/>
                <w:szCs w:val="24"/>
              </w:rPr>
            </w:pPr>
            <w:r>
              <w:rPr>
                <w:sz w:val="24"/>
                <w:szCs w:val="24"/>
              </w:rPr>
              <w:t>4-1024</w:t>
            </w:r>
          </w:p>
        </w:tc>
      </w:tr>
      <w:tr w:rsidR="003E510F" w:rsidTr="004B466C">
        <w:trPr>
          <w:trHeight w:val="319"/>
        </w:trPr>
        <w:tc>
          <w:tcPr>
            <w:tcW w:w="0" w:type="auto"/>
          </w:tcPr>
          <w:p w:rsidR="003E510F" w:rsidRDefault="003E510F" w:rsidP="004B466C">
            <w:pPr>
              <w:jc w:val="both"/>
              <w:rPr>
                <w:sz w:val="24"/>
                <w:szCs w:val="24"/>
              </w:rPr>
            </w:pPr>
            <w:r>
              <w:rPr>
                <w:sz w:val="24"/>
                <w:szCs w:val="24"/>
              </w:rPr>
              <w:t>Teikoplanin</w:t>
            </w:r>
          </w:p>
        </w:tc>
        <w:tc>
          <w:tcPr>
            <w:tcW w:w="0" w:type="auto"/>
          </w:tcPr>
          <w:p w:rsidR="003E510F" w:rsidRDefault="003E510F" w:rsidP="004B466C">
            <w:pPr>
              <w:jc w:val="center"/>
              <w:rPr>
                <w:sz w:val="24"/>
                <w:szCs w:val="24"/>
              </w:rPr>
            </w:pPr>
            <w:r>
              <w:rPr>
                <w:sz w:val="24"/>
                <w:szCs w:val="24"/>
              </w:rPr>
              <w:t>8-512</w:t>
            </w:r>
          </w:p>
        </w:tc>
        <w:tc>
          <w:tcPr>
            <w:tcW w:w="0" w:type="auto"/>
          </w:tcPr>
          <w:p w:rsidR="003E510F" w:rsidRDefault="003E510F" w:rsidP="004B466C">
            <w:pPr>
              <w:jc w:val="center"/>
              <w:rPr>
                <w:sz w:val="24"/>
                <w:szCs w:val="24"/>
              </w:rPr>
            </w:pPr>
            <w:r>
              <w:rPr>
                <w:sz w:val="24"/>
                <w:szCs w:val="24"/>
              </w:rPr>
              <w:t>0.06-1</w:t>
            </w:r>
          </w:p>
        </w:tc>
      </w:tr>
    </w:tbl>
    <w:p w:rsidR="003E510F" w:rsidRDefault="003E510F" w:rsidP="003E510F">
      <w:pPr>
        <w:spacing w:after="0"/>
        <w:jc w:val="both"/>
        <w:rPr>
          <w:sz w:val="24"/>
          <w:szCs w:val="24"/>
        </w:rPr>
      </w:pPr>
    </w:p>
    <w:p w:rsidR="003E510F" w:rsidRPr="00A1744B" w:rsidRDefault="003E510F" w:rsidP="003E510F">
      <w:pPr>
        <w:spacing w:after="0"/>
        <w:jc w:val="both"/>
        <w:rPr>
          <w:b/>
          <w:sz w:val="28"/>
          <w:szCs w:val="28"/>
        </w:rPr>
      </w:pPr>
      <w:r w:rsidRPr="00A1744B">
        <w:rPr>
          <w:b/>
          <w:sz w:val="28"/>
          <w:szCs w:val="28"/>
        </w:rPr>
        <w:t>7.3 Direnç mekanizması</w:t>
      </w:r>
    </w:p>
    <w:p w:rsidR="003E510F" w:rsidRDefault="003E510F" w:rsidP="003E510F">
      <w:pPr>
        <w:spacing w:after="0"/>
        <w:jc w:val="both"/>
        <w:rPr>
          <w:sz w:val="24"/>
          <w:szCs w:val="24"/>
        </w:rPr>
      </w:pPr>
      <w:r>
        <w:rPr>
          <w:sz w:val="24"/>
          <w:szCs w:val="24"/>
        </w:rPr>
        <w:t>Klinik olarak anlamlı direnç en sık olarak peptidoglikan zincirinde terminal D-Ala’yı D-Lac ile değiştiren ve plazmid tarafından kodlanan VanA ve VanB ligazlar aracılığıyla gelişir. Bu yer değiştirme glikopeptidlerin hedefe bağlanmasını azaltır. VanA suşları hem vankomisin hem teikoplanin dirençli iken VanB suşları direnç operonunun indüklenmemesi nedeniyle genellikle teikoplanin duyarlılıklarını korurlar.  Daha düşük prevalansa sahip olan diğer Van enzimleri ise VanD, VanE, VanG, VanL, VanM ve VanN’dir ()1-4</w:t>
      </w:r>
      <w:proofErr w:type="gramStart"/>
      <w:r>
        <w:rPr>
          <w:sz w:val="24"/>
          <w:szCs w:val="24"/>
        </w:rPr>
        <w:t>)</w:t>
      </w:r>
      <w:proofErr w:type="gramEnd"/>
      <w:r>
        <w:rPr>
          <w:sz w:val="24"/>
          <w:szCs w:val="24"/>
        </w:rPr>
        <w:t xml:space="preserve">. </w:t>
      </w:r>
    </w:p>
    <w:p w:rsidR="003E510F" w:rsidRDefault="003E510F" w:rsidP="003E510F">
      <w:pPr>
        <w:spacing w:after="0"/>
        <w:jc w:val="both"/>
        <w:rPr>
          <w:sz w:val="24"/>
          <w:szCs w:val="24"/>
        </w:rPr>
      </w:pPr>
    </w:p>
    <w:p w:rsidR="003E510F" w:rsidRDefault="003E510F" w:rsidP="003E510F">
      <w:pPr>
        <w:spacing w:after="0"/>
        <w:jc w:val="both"/>
        <w:rPr>
          <w:sz w:val="24"/>
          <w:szCs w:val="24"/>
        </w:rPr>
      </w:pPr>
      <w:r>
        <w:rPr>
          <w:sz w:val="24"/>
          <w:szCs w:val="24"/>
        </w:rPr>
        <w:t xml:space="preserve">Ek enterokok türleri (örn. E. </w:t>
      </w:r>
      <w:r w:rsidRPr="00CA71FB">
        <w:rPr>
          <w:i/>
          <w:sz w:val="24"/>
          <w:szCs w:val="24"/>
        </w:rPr>
        <w:t>raffinosus, E. gallinarum</w:t>
      </w:r>
      <w:r>
        <w:rPr>
          <w:sz w:val="24"/>
          <w:szCs w:val="24"/>
        </w:rPr>
        <w:t xml:space="preserve"> ve </w:t>
      </w:r>
      <w:r w:rsidRPr="00CA71FB">
        <w:rPr>
          <w:i/>
          <w:sz w:val="24"/>
          <w:szCs w:val="24"/>
        </w:rPr>
        <w:t>E. casseliflavus</w:t>
      </w:r>
      <w:r>
        <w:rPr>
          <w:sz w:val="24"/>
          <w:szCs w:val="24"/>
        </w:rPr>
        <w:t xml:space="preserve">) </w:t>
      </w:r>
      <w:r w:rsidRPr="00CA71FB">
        <w:rPr>
          <w:i/>
          <w:sz w:val="24"/>
          <w:szCs w:val="24"/>
        </w:rPr>
        <w:t>vanA</w:t>
      </w:r>
      <w:r>
        <w:rPr>
          <w:sz w:val="24"/>
          <w:szCs w:val="24"/>
        </w:rPr>
        <w:t xml:space="preserve">, </w:t>
      </w:r>
      <w:r w:rsidRPr="00CA71FB">
        <w:rPr>
          <w:i/>
          <w:sz w:val="24"/>
          <w:szCs w:val="24"/>
        </w:rPr>
        <w:t>vanB</w:t>
      </w:r>
      <w:r>
        <w:rPr>
          <w:sz w:val="24"/>
          <w:szCs w:val="24"/>
        </w:rPr>
        <w:t xml:space="preserve"> veya yukarıda listelenen enzimleri kodlayan diğer </w:t>
      </w:r>
      <w:r w:rsidRPr="00CA71FB">
        <w:rPr>
          <w:i/>
          <w:sz w:val="24"/>
          <w:szCs w:val="24"/>
        </w:rPr>
        <w:t>van</w:t>
      </w:r>
      <w:r>
        <w:rPr>
          <w:sz w:val="24"/>
          <w:szCs w:val="24"/>
        </w:rPr>
        <w:t xml:space="preserve"> genlerini içerebilir ancak bu suşlar daha azdır. Kromozomal olarak kodlanan VanC enzimleri tüm </w:t>
      </w:r>
      <w:r w:rsidRPr="00CA71FB">
        <w:rPr>
          <w:i/>
          <w:sz w:val="24"/>
          <w:szCs w:val="24"/>
        </w:rPr>
        <w:t>E. gallinarum</w:t>
      </w:r>
      <w:r>
        <w:rPr>
          <w:sz w:val="24"/>
          <w:szCs w:val="24"/>
        </w:rPr>
        <w:t xml:space="preserve"> ve </w:t>
      </w:r>
      <w:r w:rsidRPr="00CA71FB">
        <w:rPr>
          <w:i/>
          <w:sz w:val="24"/>
          <w:szCs w:val="24"/>
        </w:rPr>
        <w:t>E. casseliflavus</w:t>
      </w:r>
      <w:r>
        <w:rPr>
          <w:sz w:val="24"/>
          <w:szCs w:val="24"/>
        </w:rPr>
        <w:t xml:space="preserve"> </w:t>
      </w:r>
      <w:r>
        <w:rPr>
          <w:sz w:val="24"/>
          <w:szCs w:val="24"/>
        </w:rPr>
        <w:lastRenderedPageBreak/>
        <w:t xml:space="preserve">izolatlarında bulunur. VanC düşük düzey vankomisin direncine (MİK 4-16 mg/L) yol açar ancak genellikle </w:t>
      </w:r>
      <w:proofErr w:type="gramStart"/>
      <w:r>
        <w:rPr>
          <w:sz w:val="24"/>
          <w:szCs w:val="24"/>
        </w:rPr>
        <w:t>enfeksiyon</w:t>
      </w:r>
      <w:proofErr w:type="gramEnd"/>
      <w:r>
        <w:rPr>
          <w:sz w:val="24"/>
          <w:szCs w:val="24"/>
        </w:rPr>
        <w:t xml:space="preserve"> kontrol açısından önemli görülmemektedir (5).</w:t>
      </w:r>
    </w:p>
    <w:p w:rsidR="003E510F" w:rsidRDefault="003E510F" w:rsidP="003E510F">
      <w:pPr>
        <w:spacing w:after="0"/>
        <w:jc w:val="both"/>
        <w:rPr>
          <w:sz w:val="24"/>
          <w:szCs w:val="24"/>
        </w:rPr>
      </w:pPr>
    </w:p>
    <w:p w:rsidR="003E510F" w:rsidRPr="00A1744B" w:rsidRDefault="003E510F" w:rsidP="003E510F">
      <w:pPr>
        <w:spacing w:after="0"/>
        <w:jc w:val="both"/>
        <w:rPr>
          <w:b/>
          <w:sz w:val="28"/>
          <w:szCs w:val="28"/>
        </w:rPr>
      </w:pPr>
      <w:r w:rsidRPr="00A1744B">
        <w:rPr>
          <w:b/>
          <w:sz w:val="28"/>
          <w:szCs w:val="28"/>
        </w:rPr>
        <w:t xml:space="preserve">7.4 </w:t>
      </w:r>
      <w:r w:rsidRPr="00A1744B">
        <w:rPr>
          <w:b/>
          <w:i/>
          <w:sz w:val="28"/>
          <w:szCs w:val="28"/>
        </w:rPr>
        <w:t>E. faecium</w:t>
      </w:r>
      <w:r w:rsidRPr="00A1744B">
        <w:rPr>
          <w:b/>
          <w:sz w:val="28"/>
          <w:szCs w:val="28"/>
        </w:rPr>
        <w:t xml:space="preserve"> ve </w:t>
      </w:r>
      <w:r w:rsidRPr="00A1744B">
        <w:rPr>
          <w:b/>
          <w:i/>
          <w:sz w:val="28"/>
          <w:szCs w:val="28"/>
        </w:rPr>
        <w:t>E. faecalis</w:t>
      </w:r>
      <w:r w:rsidRPr="00A1744B">
        <w:rPr>
          <w:b/>
          <w:sz w:val="28"/>
          <w:szCs w:val="28"/>
        </w:rPr>
        <w:t>’de glikopeptid direncinin saptanması için önerilen yöntemler</w:t>
      </w:r>
    </w:p>
    <w:p w:rsidR="003E510F" w:rsidRDefault="003E510F" w:rsidP="003E510F">
      <w:pPr>
        <w:spacing w:after="0"/>
        <w:jc w:val="both"/>
        <w:rPr>
          <w:sz w:val="24"/>
          <w:szCs w:val="24"/>
        </w:rPr>
      </w:pPr>
      <w:r>
        <w:rPr>
          <w:sz w:val="24"/>
          <w:szCs w:val="24"/>
        </w:rPr>
        <w:t xml:space="preserve">Vankomisin direnci MİK belirlenmesi, disk difüzyon ve agar sınır değer yöntemleri ile saptanabilir. Her üç yöntem için de önemli olan indüklenebilir dirençli izolatların da saptanabilmesi için plakların tam 24 saat inkübe edilmesidir. </w:t>
      </w:r>
    </w:p>
    <w:p w:rsidR="003E510F" w:rsidRDefault="003E510F" w:rsidP="003E510F">
      <w:pPr>
        <w:spacing w:after="0"/>
        <w:jc w:val="both"/>
        <w:rPr>
          <w:sz w:val="24"/>
          <w:szCs w:val="24"/>
        </w:rPr>
      </w:pPr>
    </w:p>
    <w:p w:rsidR="003E510F" w:rsidRDefault="003E510F" w:rsidP="003E510F">
      <w:pPr>
        <w:spacing w:after="0"/>
        <w:jc w:val="both"/>
        <w:rPr>
          <w:sz w:val="24"/>
          <w:szCs w:val="24"/>
        </w:rPr>
      </w:pPr>
      <w:r>
        <w:rPr>
          <w:sz w:val="24"/>
          <w:szCs w:val="24"/>
        </w:rPr>
        <w:t xml:space="preserve">Üç yöntem de </w:t>
      </w:r>
      <w:r w:rsidRPr="00CF032C">
        <w:rPr>
          <w:i/>
          <w:sz w:val="24"/>
          <w:szCs w:val="24"/>
        </w:rPr>
        <w:t>vanA</w:t>
      </w:r>
      <w:r>
        <w:rPr>
          <w:sz w:val="24"/>
          <w:szCs w:val="24"/>
        </w:rPr>
        <w:t xml:space="preserve"> tarafından kodlanan direnci kolaylıkla saptar. </w:t>
      </w:r>
      <w:r w:rsidRPr="00CF032C">
        <w:rPr>
          <w:i/>
          <w:sz w:val="24"/>
          <w:szCs w:val="24"/>
        </w:rPr>
        <w:t>vanB</w:t>
      </w:r>
      <w:r>
        <w:rPr>
          <w:sz w:val="24"/>
          <w:szCs w:val="24"/>
        </w:rPr>
        <w:t xml:space="preserve"> tarafından kodlanan direncin saptanması daha zordur.  Agar veya buyyon dilüsyon yöntemiyle MİK belirlenmesi doğru sonuç verir ancak rutin laboratuvarlarda nadiren kullanılır. Eski raporlar </w:t>
      </w:r>
      <w:r w:rsidRPr="00902ACA">
        <w:rPr>
          <w:i/>
          <w:sz w:val="24"/>
          <w:szCs w:val="24"/>
        </w:rPr>
        <w:t>VanB</w:t>
      </w:r>
      <w:r>
        <w:rPr>
          <w:sz w:val="24"/>
          <w:szCs w:val="24"/>
        </w:rPr>
        <w:t xml:space="preserve"> tarafından kodlanan direncin otomatize yöntemlerle saptanmasının problemli olduğunu ileri sürmektedir (10, 11). İlerleyen dönemde otomatize yöntemlerde çeşitli güncellemeler yapılmakla birlikte halen </w:t>
      </w:r>
      <w:r w:rsidRPr="00902ACA">
        <w:rPr>
          <w:i/>
          <w:sz w:val="24"/>
          <w:szCs w:val="24"/>
        </w:rPr>
        <w:t>VanB</w:t>
      </w:r>
      <w:r>
        <w:rPr>
          <w:sz w:val="24"/>
          <w:szCs w:val="24"/>
        </w:rPr>
        <w:t xml:space="preserve"> tarafından kodlanan direncin bu yöntemlerle saptanma performansının iyileştiğine dair çalışmalar yetersizdir. EUCAST tarafından belirtilen okuma kurallarına titizlikle uyulduğunda 5 µg vankomisin diski ile yapılan disk difüzyon yöntemi iyi performans göstermektedir. </w:t>
      </w:r>
    </w:p>
    <w:p w:rsidR="003E510F" w:rsidRDefault="003E510F" w:rsidP="003E510F">
      <w:pPr>
        <w:spacing w:after="0"/>
        <w:jc w:val="both"/>
        <w:rPr>
          <w:sz w:val="24"/>
          <w:szCs w:val="24"/>
        </w:rPr>
      </w:pPr>
    </w:p>
    <w:p w:rsidR="003E510F" w:rsidRDefault="003E510F" w:rsidP="003E510F">
      <w:pPr>
        <w:spacing w:after="0"/>
        <w:jc w:val="both"/>
        <w:rPr>
          <w:sz w:val="24"/>
          <w:szCs w:val="24"/>
        </w:rPr>
      </w:pPr>
      <w:r>
        <w:rPr>
          <w:sz w:val="24"/>
          <w:szCs w:val="24"/>
        </w:rPr>
        <w:t xml:space="preserve">MİK veya disk difüzyon sonuçları yorumlanırken izolatın </w:t>
      </w:r>
      <w:r w:rsidRPr="000462D4">
        <w:rPr>
          <w:i/>
          <w:sz w:val="24"/>
          <w:szCs w:val="24"/>
        </w:rPr>
        <w:t>E. gallinarum</w:t>
      </w:r>
      <w:r>
        <w:rPr>
          <w:sz w:val="24"/>
          <w:szCs w:val="24"/>
        </w:rPr>
        <w:t xml:space="preserve"> veya </w:t>
      </w:r>
      <w:r w:rsidRPr="000462D4">
        <w:rPr>
          <w:i/>
          <w:sz w:val="24"/>
          <w:szCs w:val="24"/>
        </w:rPr>
        <w:t>E. casseliflavus</w:t>
      </w:r>
      <w:r>
        <w:rPr>
          <w:sz w:val="24"/>
          <w:szCs w:val="24"/>
        </w:rPr>
        <w:t xml:space="preserve"> olmadığından emin olmak gerekir. Bu izolatlar arabinoz pozitif olmaları nedeniyle yanlışlıkla </w:t>
      </w:r>
      <w:r w:rsidRPr="000462D4">
        <w:rPr>
          <w:i/>
          <w:sz w:val="24"/>
          <w:szCs w:val="24"/>
        </w:rPr>
        <w:t>E. faecium</w:t>
      </w:r>
      <w:r>
        <w:rPr>
          <w:sz w:val="24"/>
          <w:szCs w:val="24"/>
        </w:rPr>
        <w:t xml:space="preserve"> olarak tanımlanabilir. </w:t>
      </w:r>
      <w:r w:rsidRPr="000462D4">
        <w:rPr>
          <w:i/>
          <w:sz w:val="24"/>
          <w:szCs w:val="24"/>
        </w:rPr>
        <w:t>E. gallinarum</w:t>
      </w:r>
      <w:r>
        <w:rPr>
          <w:sz w:val="24"/>
          <w:szCs w:val="24"/>
        </w:rPr>
        <w:t xml:space="preserve"> / </w:t>
      </w:r>
      <w:r w:rsidRPr="000462D4">
        <w:rPr>
          <w:i/>
          <w:sz w:val="24"/>
          <w:szCs w:val="24"/>
        </w:rPr>
        <w:t>E. casseliflavus</w:t>
      </w:r>
      <w:r>
        <w:rPr>
          <w:sz w:val="24"/>
          <w:szCs w:val="24"/>
        </w:rPr>
        <w:t xml:space="preserve">’u </w:t>
      </w:r>
      <w:r w:rsidRPr="000462D4">
        <w:rPr>
          <w:i/>
          <w:sz w:val="24"/>
          <w:szCs w:val="24"/>
        </w:rPr>
        <w:t>E. faecium</w:t>
      </w:r>
      <w:r>
        <w:rPr>
          <w:sz w:val="24"/>
          <w:szCs w:val="24"/>
        </w:rPr>
        <w:t>’dan ayırt edebilmek için MGP (metil-alfa-D-glukopiranosid) testi veya hareket testi yapılabilir (</w:t>
      </w:r>
      <w:r w:rsidRPr="00FA72D3">
        <w:rPr>
          <w:i/>
          <w:sz w:val="24"/>
          <w:szCs w:val="24"/>
        </w:rPr>
        <w:t xml:space="preserve">E. faecium </w:t>
      </w:r>
      <w:r>
        <w:rPr>
          <w:sz w:val="24"/>
          <w:szCs w:val="24"/>
        </w:rPr>
        <w:t>MGP negatif, hareketsiz). Enteroklarda tür düzeyinde tanımlama için MALDI-TOF kütle spektrometre yöntemi de kullanılabilir (13).</w:t>
      </w:r>
    </w:p>
    <w:p w:rsidR="003E510F" w:rsidRDefault="003E510F" w:rsidP="003E510F">
      <w:pPr>
        <w:spacing w:after="0"/>
        <w:jc w:val="both"/>
        <w:rPr>
          <w:sz w:val="24"/>
          <w:szCs w:val="24"/>
        </w:rPr>
      </w:pPr>
    </w:p>
    <w:p w:rsidR="003E510F" w:rsidRPr="00FA72D3" w:rsidRDefault="003E510F" w:rsidP="003E510F">
      <w:pPr>
        <w:spacing w:after="0"/>
        <w:jc w:val="both"/>
        <w:rPr>
          <w:i/>
          <w:sz w:val="28"/>
          <w:szCs w:val="28"/>
        </w:rPr>
      </w:pPr>
      <w:r w:rsidRPr="00FA72D3">
        <w:rPr>
          <w:i/>
          <w:sz w:val="28"/>
          <w:szCs w:val="28"/>
        </w:rPr>
        <w:t>7.4.1 MİK belirlenmesi</w:t>
      </w:r>
    </w:p>
    <w:p w:rsidR="003E510F" w:rsidRDefault="003E510F" w:rsidP="003E510F">
      <w:pPr>
        <w:spacing w:after="0"/>
        <w:jc w:val="both"/>
        <w:rPr>
          <w:sz w:val="24"/>
          <w:szCs w:val="24"/>
        </w:rPr>
      </w:pPr>
      <w:r>
        <w:rPr>
          <w:sz w:val="24"/>
          <w:szCs w:val="24"/>
        </w:rPr>
        <w:t xml:space="preserve">MİK değerleri agar dilüsyon, buyyon dilüsyon veya gradyan MİK yöntemleri ile belirlenebilir. Buyyon mikrodilüsyon için EUCAST kuralları, gradyan testler için ise üretici firmanın önerileri izlenmelidir. </w:t>
      </w:r>
    </w:p>
    <w:p w:rsidR="003E510F" w:rsidRDefault="003E510F" w:rsidP="003E510F">
      <w:pPr>
        <w:spacing w:after="0"/>
        <w:jc w:val="both"/>
        <w:rPr>
          <w:sz w:val="24"/>
          <w:szCs w:val="24"/>
        </w:rPr>
      </w:pPr>
    </w:p>
    <w:p w:rsidR="003E510F" w:rsidRDefault="003E510F" w:rsidP="003E510F">
      <w:pPr>
        <w:spacing w:after="0"/>
        <w:jc w:val="both"/>
        <w:rPr>
          <w:sz w:val="24"/>
          <w:szCs w:val="24"/>
        </w:rPr>
      </w:pPr>
      <w:r>
        <w:rPr>
          <w:sz w:val="24"/>
          <w:szCs w:val="24"/>
        </w:rPr>
        <w:t>Buyyon mikrodilüsyon ISO 20776-1 standartına göre uygulanır. Gradyan testlerle MİK belirlenmesi ise üretici firmanın önerileri doğrultusunda yapılır. MİK gradyan şeritleri bazen vankomisin direncini tarama amacıyla yüksek inokulumda (McFarland 2 standartı) zengin bir besiyerinde (Beyin Kalp İnfüzyon agarı) de kullanılmaktadır ancak bu yöntem MİK değeri saptamamaktadır.</w:t>
      </w:r>
    </w:p>
    <w:p w:rsidR="003E510F" w:rsidRDefault="003E510F" w:rsidP="003E510F">
      <w:pPr>
        <w:spacing w:after="0"/>
        <w:jc w:val="both"/>
        <w:rPr>
          <w:sz w:val="24"/>
          <w:szCs w:val="24"/>
        </w:rPr>
      </w:pPr>
    </w:p>
    <w:p w:rsidR="003E510F" w:rsidRPr="005602E7" w:rsidRDefault="003E510F" w:rsidP="003E510F">
      <w:pPr>
        <w:spacing w:after="0"/>
        <w:jc w:val="both"/>
        <w:rPr>
          <w:i/>
          <w:sz w:val="28"/>
          <w:szCs w:val="28"/>
        </w:rPr>
      </w:pPr>
      <w:r w:rsidRPr="005602E7">
        <w:rPr>
          <w:i/>
          <w:sz w:val="28"/>
          <w:szCs w:val="28"/>
        </w:rPr>
        <w:t>7.4.2 Disk difüzyon testi</w:t>
      </w:r>
    </w:p>
    <w:p w:rsidR="003E510F" w:rsidRDefault="003E510F" w:rsidP="003E510F">
      <w:pPr>
        <w:spacing w:after="0"/>
        <w:jc w:val="both"/>
        <w:rPr>
          <w:sz w:val="24"/>
          <w:szCs w:val="24"/>
        </w:rPr>
      </w:pPr>
      <w:r>
        <w:rPr>
          <w:sz w:val="24"/>
          <w:szCs w:val="24"/>
        </w:rPr>
        <w:t xml:space="preserve">Disk difüzyon için EUCAST tarafından belirlenen kurallar titizlikle izlenmelidir. Arkadan gelen ışık yardımıyla belirsiz zon kenarları ve/veya zon içi mikrokoloniler araştırılır. Keskin zon kenarları izolatın duyarlı olduğuna işaret eder ve keskin kenarlı zonu olan ve zon çapı sınır </w:t>
      </w:r>
      <w:r>
        <w:rPr>
          <w:sz w:val="24"/>
          <w:szCs w:val="24"/>
        </w:rPr>
        <w:lastRenderedPageBreak/>
        <w:t>değerin üzerinde olan izolatlar vankomisin duyarlı olarak rapor edilebilir. Belirsiz zon kenarları olan veya zon içi mikrokoloniler olan izolatlar dirençli olabilir ve bu izolatlar zon çapları ne olursa olsun, MİK ile doğrulanmadan “duyarlı” olarak rapor edilmemelidir (Şekil 1).</w:t>
      </w:r>
    </w:p>
    <w:p w:rsidR="003E510F" w:rsidRDefault="003E510F" w:rsidP="003E510F">
      <w:pPr>
        <w:pStyle w:val="ListeParagraf"/>
        <w:numPr>
          <w:ilvl w:val="0"/>
          <w:numId w:val="9"/>
        </w:numPr>
        <w:spacing w:after="0"/>
        <w:jc w:val="both"/>
        <w:rPr>
          <w:sz w:val="24"/>
          <w:szCs w:val="24"/>
        </w:rPr>
      </w:pPr>
      <w:r>
        <w:rPr>
          <w:sz w:val="24"/>
          <w:szCs w:val="24"/>
        </w:rPr>
        <w:t xml:space="preserve">Disk difüzyon EUCAST’ın </w:t>
      </w:r>
      <w:r w:rsidRPr="00D60A44">
        <w:rPr>
          <w:sz w:val="24"/>
          <w:szCs w:val="24"/>
        </w:rPr>
        <w:t>kolay üreyen</w:t>
      </w:r>
      <w:r>
        <w:rPr>
          <w:sz w:val="24"/>
          <w:szCs w:val="24"/>
        </w:rPr>
        <w:t xml:space="preserve"> organizmalar için önerdiği disk difüzyon yöntemine göre yapılır. İndüklenebilir dirençli izolatları saptayabilmek için 24 saat inkübasyon gereklidir. </w:t>
      </w:r>
    </w:p>
    <w:p w:rsidR="003E510F" w:rsidRDefault="003E510F" w:rsidP="003E510F">
      <w:pPr>
        <w:spacing w:after="0"/>
        <w:jc w:val="both"/>
        <w:rPr>
          <w:sz w:val="24"/>
          <w:szCs w:val="24"/>
        </w:rPr>
      </w:pPr>
    </w:p>
    <w:p w:rsidR="003E510F" w:rsidRDefault="003E510F" w:rsidP="003E510F">
      <w:pPr>
        <w:spacing w:after="0"/>
        <w:jc w:val="both"/>
        <w:rPr>
          <w:sz w:val="24"/>
          <w:szCs w:val="24"/>
        </w:rPr>
      </w:pPr>
      <w:r>
        <w:rPr>
          <w:sz w:val="24"/>
          <w:szCs w:val="24"/>
        </w:rPr>
        <w:t xml:space="preserve">Şekil 1. </w:t>
      </w:r>
      <w:r w:rsidRPr="00592751">
        <w:rPr>
          <w:i/>
          <w:sz w:val="24"/>
          <w:szCs w:val="24"/>
        </w:rPr>
        <w:t>Enterococcus</w:t>
      </w:r>
      <w:r>
        <w:rPr>
          <w:sz w:val="24"/>
          <w:szCs w:val="24"/>
        </w:rPr>
        <w:t xml:space="preserve"> spp. </w:t>
      </w:r>
      <w:proofErr w:type="gramStart"/>
      <w:r>
        <w:rPr>
          <w:sz w:val="24"/>
          <w:szCs w:val="24"/>
        </w:rPr>
        <w:t>ve</w:t>
      </w:r>
      <w:proofErr w:type="gramEnd"/>
      <w:r>
        <w:rPr>
          <w:sz w:val="24"/>
          <w:szCs w:val="24"/>
        </w:rPr>
        <w:t xml:space="preserve"> vankomisin kombinasyonu için bazı okuma örnekleri. </w:t>
      </w:r>
    </w:p>
    <w:p w:rsidR="003E510F" w:rsidRDefault="003E510F" w:rsidP="003E510F">
      <w:pPr>
        <w:spacing w:after="0"/>
        <w:jc w:val="both"/>
        <w:rPr>
          <w:sz w:val="24"/>
          <w:szCs w:val="24"/>
        </w:rPr>
      </w:pPr>
    </w:p>
    <w:p w:rsidR="003E510F" w:rsidRDefault="003E510F" w:rsidP="003E510F">
      <w:pPr>
        <w:spacing w:after="0"/>
        <w:jc w:val="both"/>
        <w:rPr>
          <w:sz w:val="24"/>
          <w:szCs w:val="24"/>
        </w:rPr>
      </w:pPr>
      <w:r>
        <w:rPr>
          <w:noProof/>
          <w:sz w:val="24"/>
          <w:szCs w:val="24"/>
          <w:lang w:eastAsia="tr-TR"/>
        </w:rPr>
        <w:drawing>
          <wp:inline distT="0" distB="0" distL="0" distR="0">
            <wp:extent cx="3381375" cy="3053715"/>
            <wp:effectExtent l="19050" t="0" r="9525" b="0"/>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381375" cy="3053715"/>
                    </a:xfrm>
                    <a:prstGeom prst="rect">
                      <a:avLst/>
                    </a:prstGeom>
                    <a:noFill/>
                    <a:ln w="9525">
                      <a:noFill/>
                      <a:miter lim="800000"/>
                      <a:headEnd/>
                      <a:tailEnd/>
                    </a:ln>
                  </pic:spPr>
                </pic:pic>
              </a:graphicData>
            </a:graphic>
          </wp:inline>
        </w:drawing>
      </w:r>
    </w:p>
    <w:p w:rsidR="003E510F" w:rsidRDefault="003E510F" w:rsidP="003E510F">
      <w:pPr>
        <w:pStyle w:val="ListeParagraf"/>
        <w:numPr>
          <w:ilvl w:val="0"/>
          <w:numId w:val="10"/>
        </w:numPr>
        <w:spacing w:after="0"/>
        <w:jc w:val="both"/>
        <w:rPr>
          <w:sz w:val="24"/>
          <w:szCs w:val="24"/>
        </w:rPr>
      </w:pPr>
      <w:r>
        <w:rPr>
          <w:sz w:val="24"/>
          <w:szCs w:val="24"/>
        </w:rPr>
        <w:t xml:space="preserve">   Keskin zon kenarları ve zon çapı ≥12 mm. Duyarlı olarak raporlanır. </w:t>
      </w:r>
    </w:p>
    <w:p w:rsidR="003E510F" w:rsidRDefault="003E510F" w:rsidP="003E510F">
      <w:pPr>
        <w:spacing w:after="0"/>
        <w:ind w:left="360"/>
        <w:jc w:val="both"/>
        <w:rPr>
          <w:sz w:val="24"/>
          <w:szCs w:val="24"/>
        </w:rPr>
      </w:pPr>
      <w:r>
        <w:rPr>
          <w:sz w:val="24"/>
          <w:szCs w:val="24"/>
        </w:rPr>
        <w:t xml:space="preserve">b-d)  Belirsiz zon kenarları ve/veya zon içi koloniler. Zon çapına bakmaksızın dirençli </w:t>
      </w:r>
      <w:r>
        <w:rPr>
          <w:sz w:val="24"/>
          <w:szCs w:val="24"/>
        </w:rPr>
        <w:tab/>
        <w:t xml:space="preserve">     olarak raporlanır. </w:t>
      </w:r>
    </w:p>
    <w:p w:rsidR="003E510F" w:rsidRDefault="003E510F" w:rsidP="003E510F">
      <w:pPr>
        <w:spacing w:after="0"/>
        <w:ind w:left="360"/>
        <w:jc w:val="both"/>
        <w:rPr>
          <w:sz w:val="24"/>
          <w:szCs w:val="24"/>
        </w:rPr>
      </w:pPr>
    </w:p>
    <w:p w:rsidR="003E510F" w:rsidRPr="00592751" w:rsidRDefault="003E510F" w:rsidP="003E510F">
      <w:pPr>
        <w:spacing w:after="0"/>
        <w:ind w:left="360" w:hanging="360"/>
        <w:jc w:val="both"/>
        <w:rPr>
          <w:i/>
          <w:sz w:val="28"/>
          <w:szCs w:val="28"/>
        </w:rPr>
      </w:pPr>
      <w:r w:rsidRPr="00592751">
        <w:rPr>
          <w:i/>
          <w:sz w:val="28"/>
          <w:szCs w:val="28"/>
        </w:rPr>
        <w:t>7.4.3 Agar sınır değer testleri</w:t>
      </w:r>
    </w:p>
    <w:p w:rsidR="003E510F" w:rsidRDefault="003E510F" w:rsidP="003E510F">
      <w:pPr>
        <w:spacing w:after="0"/>
        <w:jc w:val="both"/>
        <w:rPr>
          <w:sz w:val="24"/>
          <w:szCs w:val="24"/>
        </w:rPr>
      </w:pPr>
      <w:r>
        <w:rPr>
          <w:sz w:val="24"/>
          <w:szCs w:val="24"/>
        </w:rPr>
        <w:t xml:space="preserve">6 mg/L vankomisin içeren Beyin Kalp İnfüzyon agar kullanılarak yapılan agar sınır değer testleri </w:t>
      </w:r>
      <w:r w:rsidRPr="00592751">
        <w:rPr>
          <w:i/>
          <w:sz w:val="24"/>
          <w:szCs w:val="24"/>
        </w:rPr>
        <w:t>vanA</w:t>
      </w:r>
      <w:r>
        <w:rPr>
          <w:sz w:val="24"/>
          <w:szCs w:val="24"/>
        </w:rPr>
        <w:t xml:space="preserve"> –ve vanB-pozitif izolatları saptamada güvenilir yöntemlerdir. Agar sınır değer plakları ticari olarak elde edilebilir veya hazırlanabilir. Agar sınır değer testi 6 mg/L vankomisin içeren Beyin Kalp İnfüzyon agar üzerine 1x10</w:t>
      </w:r>
      <w:r w:rsidRPr="00B1462D">
        <w:rPr>
          <w:sz w:val="24"/>
          <w:szCs w:val="24"/>
          <w:vertAlign w:val="superscript"/>
        </w:rPr>
        <w:t>5</w:t>
      </w:r>
      <w:r>
        <w:rPr>
          <w:sz w:val="24"/>
          <w:szCs w:val="24"/>
        </w:rPr>
        <w:t xml:space="preserve"> – 1x10</w:t>
      </w:r>
      <w:r w:rsidRPr="00B1462D">
        <w:rPr>
          <w:sz w:val="24"/>
          <w:szCs w:val="24"/>
          <w:vertAlign w:val="superscript"/>
        </w:rPr>
        <w:t>6</w:t>
      </w:r>
      <w:r>
        <w:rPr>
          <w:sz w:val="24"/>
          <w:szCs w:val="24"/>
        </w:rPr>
        <w:t xml:space="preserve"> kob (</w:t>
      </w:r>
      <w:proofErr w:type="gramStart"/>
      <w:r>
        <w:rPr>
          <w:sz w:val="24"/>
          <w:szCs w:val="24"/>
        </w:rPr>
        <w:t>0.5</w:t>
      </w:r>
      <w:proofErr w:type="gramEnd"/>
      <w:r>
        <w:rPr>
          <w:sz w:val="24"/>
          <w:szCs w:val="24"/>
        </w:rPr>
        <w:t xml:space="preserve"> McFarland süspansiyondan 10 µl) aktarılması ile gerçekleştirilir. İndüklenebilir dirençli izolatları saptayabilmek için 24 saat 35±1</w:t>
      </w:r>
      <w:r w:rsidRPr="00360349">
        <w:rPr>
          <w:sz w:val="24"/>
          <w:szCs w:val="24"/>
          <w:vertAlign w:val="superscript"/>
        </w:rPr>
        <w:t>o</w:t>
      </w:r>
      <w:r>
        <w:rPr>
          <w:sz w:val="24"/>
          <w:szCs w:val="24"/>
        </w:rPr>
        <w:t xml:space="preserve">C’de normal atmosferde inkübasyon gereklidir. Bir koloniden fazla üreme olması pozitif olarak değerlendirilir. </w:t>
      </w:r>
    </w:p>
    <w:p w:rsidR="003E510F" w:rsidRDefault="003E510F" w:rsidP="003E510F">
      <w:pPr>
        <w:spacing w:after="0"/>
        <w:jc w:val="both"/>
        <w:rPr>
          <w:sz w:val="24"/>
          <w:szCs w:val="24"/>
        </w:rPr>
      </w:pPr>
    </w:p>
    <w:p w:rsidR="003E510F" w:rsidRPr="003C5979" w:rsidRDefault="003E510F" w:rsidP="003E510F">
      <w:pPr>
        <w:spacing w:after="0"/>
        <w:jc w:val="both"/>
        <w:rPr>
          <w:i/>
          <w:sz w:val="28"/>
          <w:szCs w:val="28"/>
        </w:rPr>
      </w:pPr>
      <w:r w:rsidRPr="003C5979">
        <w:rPr>
          <w:i/>
          <w:sz w:val="28"/>
          <w:szCs w:val="28"/>
        </w:rPr>
        <w:t>7.4.4 Genotipik testler</w:t>
      </w:r>
    </w:p>
    <w:p w:rsidR="003E510F" w:rsidRDefault="003E510F" w:rsidP="003E510F">
      <w:pPr>
        <w:spacing w:after="0"/>
        <w:jc w:val="both"/>
        <w:rPr>
          <w:sz w:val="24"/>
          <w:szCs w:val="24"/>
        </w:rPr>
      </w:pPr>
      <w:r>
        <w:rPr>
          <w:sz w:val="24"/>
          <w:szCs w:val="24"/>
        </w:rPr>
        <w:t xml:space="preserve">Vankomisin direnci </w:t>
      </w:r>
      <w:r w:rsidRPr="00360349">
        <w:rPr>
          <w:i/>
          <w:sz w:val="24"/>
          <w:szCs w:val="24"/>
        </w:rPr>
        <w:t>vanA</w:t>
      </w:r>
      <w:r>
        <w:rPr>
          <w:sz w:val="24"/>
          <w:szCs w:val="24"/>
        </w:rPr>
        <w:t xml:space="preserve"> ve </w:t>
      </w:r>
      <w:proofErr w:type="gramStart"/>
      <w:r w:rsidRPr="00360349">
        <w:rPr>
          <w:i/>
          <w:sz w:val="24"/>
          <w:szCs w:val="24"/>
        </w:rPr>
        <w:t>vanB</w:t>
      </w:r>
      <w:r>
        <w:rPr>
          <w:sz w:val="24"/>
          <w:szCs w:val="24"/>
        </w:rPr>
        <w:t xml:space="preserve">  genlerini</w:t>
      </w:r>
      <w:proofErr w:type="gramEnd"/>
      <w:r>
        <w:rPr>
          <w:sz w:val="24"/>
          <w:szCs w:val="24"/>
        </w:rPr>
        <w:t xml:space="preserve"> </w:t>
      </w:r>
      <w:r w:rsidRPr="00D60A44">
        <w:rPr>
          <w:sz w:val="24"/>
          <w:szCs w:val="24"/>
        </w:rPr>
        <w:t>hedefleyen ev-yapımı</w:t>
      </w:r>
      <w:r>
        <w:rPr>
          <w:sz w:val="24"/>
          <w:szCs w:val="24"/>
        </w:rPr>
        <w:t xml:space="preserve"> veya ticari PCR temelli yöntemlerle de saptanabilir (14-16). </w:t>
      </w:r>
    </w:p>
    <w:p w:rsidR="003E510F" w:rsidRDefault="003E510F" w:rsidP="003E510F">
      <w:pPr>
        <w:spacing w:after="0"/>
        <w:jc w:val="both"/>
        <w:rPr>
          <w:sz w:val="24"/>
          <w:szCs w:val="24"/>
        </w:rPr>
      </w:pPr>
    </w:p>
    <w:p w:rsidR="003E510F" w:rsidRDefault="003E510F" w:rsidP="003E510F">
      <w:pPr>
        <w:spacing w:after="0"/>
        <w:jc w:val="both"/>
        <w:rPr>
          <w:sz w:val="24"/>
          <w:szCs w:val="24"/>
        </w:rPr>
      </w:pPr>
    </w:p>
    <w:p w:rsidR="003E510F" w:rsidRPr="003C5979" w:rsidRDefault="003E510F" w:rsidP="003E510F">
      <w:pPr>
        <w:spacing w:after="0"/>
        <w:jc w:val="both"/>
        <w:rPr>
          <w:i/>
          <w:sz w:val="28"/>
          <w:szCs w:val="28"/>
        </w:rPr>
      </w:pPr>
      <w:r w:rsidRPr="003C5979">
        <w:rPr>
          <w:i/>
          <w:sz w:val="28"/>
          <w:szCs w:val="28"/>
        </w:rPr>
        <w:t>7.4.5 Kalite kontrol</w:t>
      </w:r>
    </w:p>
    <w:p w:rsidR="003E510F" w:rsidRDefault="003E510F" w:rsidP="003E510F">
      <w:pPr>
        <w:spacing w:after="0"/>
        <w:jc w:val="both"/>
        <w:rPr>
          <w:sz w:val="24"/>
          <w:szCs w:val="24"/>
        </w:rPr>
      </w:pPr>
    </w:p>
    <w:p w:rsidR="003E510F" w:rsidRDefault="003E510F" w:rsidP="003E510F">
      <w:pPr>
        <w:spacing w:after="0"/>
        <w:jc w:val="both"/>
        <w:rPr>
          <w:sz w:val="24"/>
          <w:szCs w:val="24"/>
        </w:rPr>
      </w:pPr>
      <w:r>
        <w:rPr>
          <w:sz w:val="24"/>
          <w:szCs w:val="24"/>
        </w:rPr>
        <w:t xml:space="preserve">Tablo 2. Vankomisin duyarlılık testi için uygun olan kontrol suşları. </w:t>
      </w:r>
    </w:p>
    <w:p w:rsidR="003E510F" w:rsidRDefault="003E510F" w:rsidP="003E510F">
      <w:pPr>
        <w:spacing w:after="0"/>
        <w:jc w:val="both"/>
        <w:rPr>
          <w:sz w:val="24"/>
          <w:szCs w:val="24"/>
        </w:rPr>
      </w:pPr>
    </w:p>
    <w:tbl>
      <w:tblPr>
        <w:tblStyle w:val="TabloKlavuzu"/>
        <w:tblW w:w="0" w:type="auto"/>
        <w:tblInd w:w="108" w:type="dxa"/>
        <w:tblLook w:val="04A0" w:firstRow="1" w:lastRow="0" w:firstColumn="1" w:lastColumn="0" w:noHBand="0" w:noVBand="1"/>
      </w:tblPr>
      <w:tblGrid>
        <w:gridCol w:w="2418"/>
        <w:gridCol w:w="2820"/>
      </w:tblGrid>
      <w:tr w:rsidR="003E510F" w:rsidTr="004B466C">
        <w:tc>
          <w:tcPr>
            <w:tcW w:w="0" w:type="auto"/>
            <w:shd w:val="clear" w:color="auto" w:fill="BFBFBF" w:themeFill="background1" w:themeFillShade="BF"/>
          </w:tcPr>
          <w:p w:rsidR="003E510F" w:rsidRPr="00856310" w:rsidRDefault="003E510F" w:rsidP="004B466C">
            <w:pPr>
              <w:jc w:val="both"/>
              <w:rPr>
                <w:b/>
                <w:sz w:val="24"/>
                <w:szCs w:val="24"/>
              </w:rPr>
            </w:pPr>
            <w:r w:rsidRPr="00856310">
              <w:rPr>
                <w:b/>
                <w:sz w:val="24"/>
                <w:szCs w:val="24"/>
              </w:rPr>
              <w:t>Suş</w:t>
            </w:r>
          </w:p>
        </w:tc>
        <w:tc>
          <w:tcPr>
            <w:tcW w:w="0" w:type="auto"/>
            <w:shd w:val="clear" w:color="auto" w:fill="BFBFBF" w:themeFill="background1" w:themeFillShade="BF"/>
          </w:tcPr>
          <w:p w:rsidR="003E510F" w:rsidRPr="00856310" w:rsidRDefault="003E510F" w:rsidP="004B466C">
            <w:pPr>
              <w:jc w:val="both"/>
              <w:rPr>
                <w:b/>
                <w:sz w:val="24"/>
                <w:szCs w:val="24"/>
              </w:rPr>
            </w:pPr>
            <w:r w:rsidRPr="00856310">
              <w:rPr>
                <w:b/>
                <w:sz w:val="24"/>
                <w:szCs w:val="24"/>
              </w:rPr>
              <w:t>Mekanizma</w:t>
            </w:r>
          </w:p>
        </w:tc>
      </w:tr>
      <w:tr w:rsidR="003E510F" w:rsidTr="004B466C">
        <w:tc>
          <w:tcPr>
            <w:tcW w:w="0" w:type="auto"/>
          </w:tcPr>
          <w:p w:rsidR="003E510F" w:rsidRPr="003C5979" w:rsidRDefault="003E510F" w:rsidP="004B466C">
            <w:pPr>
              <w:jc w:val="both"/>
              <w:rPr>
                <w:sz w:val="24"/>
                <w:szCs w:val="24"/>
              </w:rPr>
            </w:pPr>
            <w:r>
              <w:rPr>
                <w:i/>
                <w:sz w:val="24"/>
                <w:szCs w:val="24"/>
              </w:rPr>
              <w:t>E.</w:t>
            </w:r>
            <w:r w:rsidRPr="003C5979">
              <w:rPr>
                <w:i/>
                <w:sz w:val="24"/>
                <w:szCs w:val="24"/>
              </w:rPr>
              <w:t>faecalis</w:t>
            </w:r>
            <w:r w:rsidRPr="003C5979">
              <w:rPr>
                <w:sz w:val="24"/>
                <w:szCs w:val="24"/>
              </w:rPr>
              <w:t xml:space="preserve"> ATCC 29212</w:t>
            </w:r>
          </w:p>
        </w:tc>
        <w:tc>
          <w:tcPr>
            <w:tcW w:w="0" w:type="auto"/>
          </w:tcPr>
          <w:p w:rsidR="003E510F" w:rsidRDefault="003E510F" w:rsidP="004B466C">
            <w:pPr>
              <w:jc w:val="both"/>
              <w:rPr>
                <w:sz w:val="24"/>
                <w:szCs w:val="24"/>
              </w:rPr>
            </w:pPr>
            <w:r>
              <w:rPr>
                <w:sz w:val="24"/>
                <w:szCs w:val="24"/>
              </w:rPr>
              <w:t>Vankomisin duyarlı</w:t>
            </w:r>
          </w:p>
        </w:tc>
      </w:tr>
      <w:tr w:rsidR="003E510F" w:rsidTr="004B466C">
        <w:tc>
          <w:tcPr>
            <w:tcW w:w="0" w:type="auto"/>
          </w:tcPr>
          <w:p w:rsidR="003E510F" w:rsidRDefault="003E510F" w:rsidP="004B466C">
            <w:pPr>
              <w:jc w:val="right"/>
              <w:rPr>
                <w:sz w:val="24"/>
                <w:szCs w:val="24"/>
              </w:rPr>
            </w:pPr>
            <w:r w:rsidRPr="003C5979">
              <w:rPr>
                <w:i/>
                <w:sz w:val="24"/>
                <w:szCs w:val="24"/>
              </w:rPr>
              <w:t>E.faecalis</w:t>
            </w:r>
            <w:r>
              <w:rPr>
                <w:sz w:val="24"/>
                <w:szCs w:val="24"/>
              </w:rPr>
              <w:t xml:space="preserve"> ATCC 51299</w:t>
            </w:r>
          </w:p>
        </w:tc>
        <w:tc>
          <w:tcPr>
            <w:tcW w:w="0" w:type="auto"/>
          </w:tcPr>
          <w:p w:rsidR="003E510F" w:rsidRDefault="003E510F" w:rsidP="004B466C">
            <w:pPr>
              <w:jc w:val="both"/>
              <w:rPr>
                <w:sz w:val="24"/>
                <w:szCs w:val="24"/>
              </w:rPr>
            </w:pPr>
            <w:r>
              <w:rPr>
                <w:sz w:val="24"/>
                <w:szCs w:val="24"/>
              </w:rPr>
              <w:t>Vankomisin dirençli (</w:t>
            </w:r>
            <w:r w:rsidRPr="003C5979">
              <w:rPr>
                <w:i/>
                <w:sz w:val="24"/>
                <w:szCs w:val="24"/>
              </w:rPr>
              <w:t>vanB</w:t>
            </w:r>
            <w:r>
              <w:rPr>
                <w:sz w:val="24"/>
                <w:szCs w:val="24"/>
              </w:rPr>
              <w:t>)</w:t>
            </w:r>
          </w:p>
        </w:tc>
      </w:tr>
      <w:tr w:rsidR="003E510F" w:rsidTr="004B466C">
        <w:tc>
          <w:tcPr>
            <w:tcW w:w="0" w:type="auto"/>
          </w:tcPr>
          <w:p w:rsidR="003E510F" w:rsidRDefault="003E510F" w:rsidP="004B466C">
            <w:pPr>
              <w:jc w:val="both"/>
              <w:rPr>
                <w:sz w:val="24"/>
                <w:szCs w:val="24"/>
              </w:rPr>
            </w:pPr>
            <w:r w:rsidRPr="003C5979">
              <w:rPr>
                <w:i/>
                <w:sz w:val="24"/>
                <w:szCs w:val="24"/>
              </w:rPr>
              <w:t>E.faecium</w:t>
            </w:r>
            <w:r>
              <w:rPr>
                <w:sz w:val="24"/>
                <w:szCs w:val="24"/>
              </w:rPr>
              <w:t xml:space="preserve"> NCTC 12202</w:t>
            </w:r>
          </w:p>
        </w:tc>
        <w:tc>
          <w:tcPr>
            <w:tcW w:w="0" w:type="auto"/>
          </w:tcPr>
          <w:p w:rsidR="003E510F" w:rsidRDefault="003E510F" w:rsidP="004B466C">
            <w:pPr>
              <w:jc w:val="both"/>
              <w:rPr>
                <w:sz w:val="24"/>
                <w:szCs w:val="24"/>
              </w:rPr>
            </w:pPr>
            <w:r>
              <w:rPr>
                <w:sz w:val="24"/>
                <w:szCs w:val="24"/>
              </w:rPr>
              <w:t>Vankomisin dirençli (</w:t>
            </w:r>
            <w:r w:rsidRPr="003C5979">
              <w:rPr>
                <w:i/>
                <w:sz w:val="24"/>
                <w:szCs w:val="24"/>
              </w:rPr>
              <w:t>vanA</w:t>
            </w:r>
            <w:r>
              <w:rPr>
                <w:sz w:val="24"/>
                <w:szCs w:val="24"/>
              </w:rPr>
              <w:t>)</w:t>
            </w:r>
          </w:p>
        </w:tc>
      </w:tr>
    </w:tbl>
    <w:p w:rsidR="003E510F" w:rsidRDefault="003E510F" w:rsidP="003E510F">
      <w:pPr>
        <w:spacing w:after="0"/>
        <w:jc w:val="both"/>
        <w:rPr>
          <w:sz w:val="24"/>
          <w:szCs w:val="24"/>
        </w:rPr>
      </w:pPr>
    </w:p>
    <w:p w:rsidR="003E510F" w:rsidRDefault="003E510F" w:rsidP="003E510F">
      <w:pPr>
        <w:spacing w:after="0"/>
        <w:jc w:val="both"/>
        <w:rPr>
          <w:b/>
          <w:sz w:val="28"/>
          <w:szCs w:val="28"/>
        </w:rPr>
      </w:pPr>
      <w:r w:rsidRPr="003C5979">
        <w:rPr>
          <w:b/>
          <w:sz w:val="28"/>
          <w:szCs w:val="28"/>
        </w:rPr>
        <w:t>7.5 Kaynaklar</w:t>
      </w:r>
    </w:p>
    <w:p w:rsidR="003E510F" w:rsidRDefault="003E510F" w:rsidP="003E510F">
      <w:pPr>
        <w:pStyle w:val="Default"/>
        <w:numPr>
          <w:ilvl w:val="0"/>
          <w:numId w:val="11"/>
        </w:numPr>
        <w:jc w:val="both"/>
        <w:rPr>
          <w:sz w:val="20"/>
          <w:szCs w:val="20"/>
        </w:rPr>
      </w:pPr>
      <w:r>
        <w:rPr>
          <w:sz w:val="20"/>
          <w:szCs w:val="20"/>
        </w:rPr>
        <w:t xml:space="preserve">Depardieu F, Perichon B, Courvalin P. Detection of the </w:t>
      </w:r>
      <w:r>
        <w:rPr>
          <w:i/>
          <w:iCs/>
          <w:sz w:val="20"/>
          <w:szCs w:val="20"/>
        </w:rPr>
        <w:t xml:space="preserve">van </w:t>
      </w:r>
      <w:r>
        <w:rPr>
          <w:sz w:val="20"/>
          <w:szCs w:val="20"/>
        </w:rPr>
        <w:t xml:space="preserve">alphabet and identification of enterococci and staphylococci at the species level by multiplex PCR. J Clin Microbiol. 2004;42(12):5857-60. </w:t>
      </w:r>
    </w:p>
    <w:p w:rsidR="003E510F" w:rsidRDefault="003E510F" w:rsidP="003E510F">
      <w:pPr>
        <w:pStyle w:val="Default"/>
        <w:numPr>
          <w:ilvl w:val="0"/>
          <w:numId w:val="11"/>
        </w:numPr>
        <w:jc w:val="both"/>
        <w:rPr>
          <w:sz w:val="20"/>
          <w:szCs w:val="20"/>
        </w:rPr>
      </w:pPr>
      <w:r>
        <w:rPr>
          <w:sz w:val="20"/>
          <w:szCs w:val="20"/>
        </w:rPr>
        <w:t xml:space="preserve">Boyd DA, Willey BM, Fawcett D, Gillani N, Mulvey MR. Molecular characterization of </w:t>
      </w:r>
      <w:r>
        <w:rPr>
          <w:i/>
          <w:iCs/>
          <w:sz w:val="20"/>
          <w:szCs w:val="20"/>
        </w:rPr>
        <w:t xml:space="preserve">Enterococcus faecalis </w:t>
      </w:r>
      <w:r>
        <w:rPr>
          <w:sz w:val="20"/>
          <w:szCs w:val="20"/>
        </w:rPr>
        <w:t xml:space="preserve">N06-0364 with low-level vancomycin resistance harboring a novel D-Ala-D-Ser gene cluster, </w:t>
      </w:r>
      <w:r>
        <w:rPr>
          <w:i/>
          <w:iCs/>
          <w:sz w:val="20"/>
          <w:szCs w:val="20"/>
        </w:rPr>
        <w:t>vanL</w:t>
      </w:r>
      <w:r>
        <w:rPr>
          <w:sz w:val="20"/>
          <w:szCs w:val="20"/>
        </w:rPr>
        <w:t xml:space="preserve">. Antimicrob Agents Chemother. 2008;52(7):2667-72. </w:t>
      </w:r>
    </w:p>
    <w:p w:rsidR="003E510F" w:rsidRDefault="003E510F" w:rsidP="003E510F">
      <w:pPr>
        <w:pStyle w:val="Default"/>
        <w:numPr>
          <w:ilvl w:val="0"/>
          <w:numId w:val="11"/>
        </w:numPr>
        <w:jc w:val="both"/>
        <w:rPr>
          <w:sz w:val="20"/>
          <w:szCs w:val="20"/>
        </w:rPr>
      </w:pPr>
      <w:r>
        <w:rPr>
          <w:sz w:val="20"/>
          <w:szCs w:val="20"/>
        </w:rPr>
        <w:t xml:space="preserve">Xu X, Lin D, Yan G, Ye X, Wu S, Guo Y, Zhu D, Hu F, Zhang Y, Wang F, Jacoby GA, Wang M. </w:t>
      </w:r>
      <w:r>
        <w:rPr>
          <w:i/>
          <w:iCs/>
          <w:sz w:val="20"/>
          <w:szCs w:val="20"/>
        </w:rPr>
        <w:t>vanM</w:t>
      </w:r>
      <w:r>
        <w:rPr>
          <w:sz w:val="20"/>
          <w:szCs w:val="20"/>
        </w:rPr>
        <w:t xml:space="preserve">, a new glycopeptide resistance gene cluster found in </w:t>
      </w:r>
      <w:r>
        <w:rPr>
          <w:i/>
          <w:iCs/>
          <w:sz w:val="20"/>
          <w:szCs w:val="20"/>
        </w:rPr>
        <w:t>Enterococcus faecium</w:t>
      </w:r>
      <w:r>
        <w:rPr>
          <w:sz w:val="20"/>
          <w:szCs w:val="20"/>
        </w:rPr>
        <w:t xml:space="preserve">. Antimicrob Agents Chemother. 2010;54(11):4643-7. </w:t>
      </w:r>
    </w:p>
    <w:p w:rsidR="003E510F" w:rsidRDefault="003E510F" w:rsidP="003E510F">
      <w:pPr>
        <w:pStyle w:val="Default"/>
        <w:numPr>
          <w:ilvl w:val="0"/>
          <w:numId w:val="11"/>
        </w:numPr>
        <w:jc w:val="both"/>
        <w:rPr>
          <w:sz w:val="20"/>
          <w:szCs w:val="20"/>
        </w:rPr>
      </w:pPr>
      <w:r>
        <w:rPr>
          <w:sz w:val="20"/>
          <w:szCs w:val="20"/>
        </w:rPr>
        <w:t xml:space="preserve">Lebreton F, Depardieu F, Bourdon N, Fines-Guyon M, Berger P, Camiade S, Leclercq R, Courvalin P, Cattoir V. D-Ala-d-Ser VanN-type transferable vancomycin resistance in </w:t>
      </w:r>
      <w:r>
        <w:rPr>
          <w:i/>
          <w:iCs/>
          <w:sz w:val="20"/>
          <w:szCs w:val="20"/>
        </w:rPr>
        <w:t>Enterococcus faecium</w:t>
      </w:r>
      <w:r>
        <w:rPr>
          <w:sz w:val="20"/>
          <w:szCs w:val="20"/>
        </w:rPr>
        <w:t xml:space="preserve">. Antimicrob Agents Chemother. 2011;55(10):4606-12. </w:t>
      </w:r>
    </w:p>
    <w:p w:rsidR="003E510F" w:rsidRDefault="003E510F" w:rsidP="003E510F">
      <w:pPr>
        <w:pStyle w:val="Default"/>
        <w:numPr>
          <w:ilvl w:val="0"/>
          <w:numId w:val="11"/>
        </w:numPr>
        <w:jc w:val="both"/>
        <w:rPr>
          <w:sz w:val="20"/>
          <w:szCs w:val="20"/>
        </w:rPr>
      </w:pPr>
      <w:r>
        <w:rPr>
          <w:sz w:val="20"/>
          <w:szCs w:val="20"/>
        </w:rPr>
        <w:t xml:space="preserve">Ramotar K, Woods W, Larocque L, Toye B. Comparison of phenotypic methods to identify enterococci intrinsically resistant to vancomycin (VanC VRE). Diagn Microbiol Infect Dis. 2000;36(2):119-24. </w:t>
      </w:r>
    </w:p>
    <w:p w:rsidR="003E510F" w:rsidRDefault="003E510F" w:rsidP="003E510F">
      <w:pPr>
        <w:pStyle w:val="Default"/>
        <w:numPr>
          <w:ilvl w:val="0"/>
          <w:numId w:val="11"/>
        </w:numPr>
        <w:jc w:val="both"/>
        <w:rPr>
          <w:sz w:val="20"/>
          <w:szCs w:val="20"/>
        </w:rPr>
      </w:pPr>
      <w:r>
        <w:rPr>
          <w:sz w:val="20"/>
          <w:szCs w:val="20"/>
        </w:rPr>
        <w:t xml:space="preserve">Mazuski JE. Vancomycin-resistant enterococcus: risk factors, surveillance, infections, and treatment. Surg Infect. 2008;9(6):567-71. </w:t>
      </w:r>
    </w:p>
    <w:p w:rsidR="003E510F" w:rsidRDefault="003E510F" w:rsidP="003E510F">
      <w:pPr>
        <w:pStyle w:val="Default"/>
        <w:numPr>
          <w:ilvl w:val="0"/>
          <w:numId w:val="11"/>
        </w:numPr>
        <w:jc w:val="both"/>
        <w:rPr>
          <w:sz w:val="20"/>
          <w:szCs w:val="20"/>
        </w:rPr>
      </w:pPr>
      <w:r>
        <w:rPr>
          <w:sz w:val="20"/>
          <w:szCs w:val="20"/>
        </w:rPr>
        <w:t xml:space="preserve">Tenover FC, McDonald LC. Vancomycin-resistant staphylococci and enterococci: epidemiology and control. Curr Opin Infect Dis. 2005;18(4):300-5. </w:t>
      </w:r>
    </w:p>
    <w:p w:rsidR="003E510F" w:rsidRDefault="003E510F" w:rsidP="003E510F">
      <w:pPr>
        <w:pStyle w:val="Default"/>
        <w:numPr>
          <w:ilvl w:val="0"/>
          <w:numId w:val="11"/>
        </w:numPr>
        <w:jc w:val="both"/>
        <w:rPr>
          <w:sz w:val="20"/>
          <w:szCs w:val="20"/>
        </w:rPr>
      </w:pPr>
      <w:r>
        <w:rPr>
          <w:sz w:val="20"/>
          <w:szCs w:val="20"/>
        </w:rPr>
        <w:t xml:space="preserve">Hayden MK, Trenholme GM, Schultz JE, Sahm DF. In vivo development of teicoplanin resistance in a VanB </w:t>
      </w:r>
      <w:r>
        <w:rPr>
          <w:i/>
          <w:iCs/>
          <w:sz w:val="20"/>
          <w:szCs w:val="20"/>
        </w:rPr>
        <w:t xml:space="preserve">Enterococcus faecium </w:t>
      </w:r>
      <w:r>
        <w:rPr>
          <w:sz w:val="20"/>
          <w:szCs w:val="20"/>
        </w:rPr>
        <w:t xml:space="preserve">isolate. J Infect Dis. 1993;167:1224-7. </w:t>
      </w:r>
    </w:p>
    <w:p w:rsidR="003E510F" w:rsidRDefault="003E510F" w:rsidP="003E510F">
      <w:pPr>
        <w:pStyle w:val="Default"/>
        <w:numPr>
          <w:ilvl w:val="0"/>
          <w:numId w:val="11"/>
        </w:numPr>
        <w:jc w:val="both"/>
        <w:rPr>
          <w:sz w:val="20"/>
          <w:szCs w:val="20"/>
        </w:rPr>
      </w:pPr>
      <w:r>
        <w:rPr>
          <w:sz w:val="20"/>
          <w:szCs w:val="20"/>
        </w:rPr>
        <w:t xml:space="preserve">Kawalec M, Gniadkowski M, Kedzierska J, Skotnicki A, Fiett J, Hryniewicz W. Selection of a teicoplanin-resistant </w:t>
      </w:r>
      <w:r>
        <w:rPr>
          <w:i/>
          <w:iCs/>
          <w:sz w:val="20"/>
          <w:szCs w:val="20"/>
        </w:rPr>
        <w:t xml:space="preserve">Enterococcus faecium </w:t>
      </w:r>
      <w:r>
        <w:rPr>
          <w:sz w:val="20"/>
          <w:szCs w:val="20"/>
        </w:rPr>
        <w:t xml:space="preserve">mutant during an outbreak caused by vancomycin-resistant enterococci with the </w:t>
      </w:r>
      <w:r>
        <w:rPr>
          <w:i/>
          <w:iCs/>
          <w:sz w:val="20"/>
          <w:szCs w:val="20"/>
        </w:rPr>
        <w:t xml:space="preserve">vanB </w:t>
      </w:r>
      <w:r>
        <w:rPr>
          <w:sz w:val="20"/>
          <w:szCs w:val="20"/>
        </w:rPr>
        <w:t xml:space="preserve">phenotype. J Clin Microbiol. 2001;39(12):4274-82. </w:t>
      </w:r>
    </w:p>
    <w:p w:rsidR="003E510F" w:rsidRDefault="003E510F" w:rsidP="003E510F">
      <w:pPr>
        <w:pStyle w:val="Default"/>
        <w:numPr>
          <w:ilvl w:val="0"/>
          <w:numId w:val="11"/>
        </w:numPr>
        <w:jc w:val="both"/>
        <w:rPr>
          <w:sz w:val="20"/>
          <w:szCs w:val="20"/>
        </w:rPr>
      </w:pPr>
      <w:r>
        <w:rPr>
          <w:sz w:val="20"/>
          <w:szCs w:val="20"/>
        </w:rPr>
        <w:t xml:space="preserve">Swenson JM, Clark NC, Sahm DF, Ferraro MJ, Doern G, Hindler J, Jorgensen JH, Pfaller MA, Reller LB, Weinstein MP, et al. Molecular characterization and multilaboratory evaluation of </w:t>
      </w:r>
      <w:r>
        <w:rPr>
          <w:i/>
          <w:iCs/>
          <w:sz w:val="20"/>
          <w:szCs w:val="20"/>
        </w:rPr>
        <w:t xml:space="preserve">Enterococcus faecalis </w:t>
      </w:r>
      <w:r>
        <w:rPr>
          <w:sz w:val="20"/>
          <w:szCs w:val="20"/>
        </w:rPr>
        <w:t xml:space="preserve">ATCC 51299 for quality control of screening tests for vancomycin and high-level aminoglycoside resistance in enterococci. J Clin Microbiol. 1995;33(11):3019-21. </w:t>
      </w:r>
    </w:p>
    <w:p w:rsidR="003E510F" w:rsidRDefault="003E510F" w:rsidP="003E510F">
      <w:pPr>
        <w:pStyle w:val="Default"/>
        <w:numPr>
          <w:ilvl w:val="0"/>
          <w:numId w:val="11"/>
        </w:numPr>
        <w:jc w:val="both"/>
        <w:rPr>
          <w:sz w:val="20"/>
          <w:szCs w:val="20"/>
        </w:rPr>
      </w:pPr>
      <w:r>
        <w:rPr>
          <w:sz w:val="20"/>
          <w:szCs w:val="20"/>
        </w:rPr>
        <w:t xml:space="preserve">Endtz HP, Van Den Braak N, Van Belkum A, Goessens WH, Kreft D, Stroebel AB, Verbrugh HA. Comparison of eight methods to detect vancomycin resistance in enterococci. J Clin Microbiol. 1998;36(2):592-4. </w:t>
      </w:r>
    </w:p>
    <w:p w:rsidR="003E510F" w:rsidRDefault="003E510F" w:rsidP="003E510F">
      <w:pPr>
        <w:pStyle w:val="Default"/>
        <w:numPr>
          <w:ilvl w:val="0"/>
          <w:numId w:val="11"/>
        </w:numPr>
        <w:jc w:val="both"/>
        <w:rPr>
          <w:sz w:val="20"/>
          <w:szCs w:val="20"/>
        </w:rPr>
      </w:pPr>
      <w:r>
        <w:rPr>
          <w:sz w:val="20"/>
          <w:szCs w:val="20"/>
        </w:rPr>
        <w:t xml:space="preserve">Klare I, Fleige C, Geringer U, Witte W, Werner G. Performance of three chromogenic VRE screening agars, two Etest vancomycin protocols, and different microdilution methods in detecting </w:t>
      </w:r>
      <w:r>
        <w:rPr>
          <w:i/>
          <w:iCs/>
          <w:sz w:val="20"/>
          <w:szCs w:val="20"/>
        </w:rPr>
        <w:t xml:space="preserve">vanB </w:t>
      </w:r>
      <w:r>
        <w:rPr>
          <w:sz w:val="20"/>
          <w:szCs w:val="20"/>
        </w:rPr>
        <w:t xml:space="preserve">genotype </w:t>
      </w:r>
      <w:r>
        <w:rPr>
          <w:i/>
          <w:iCs/>
          <w:sz w:val="20"/>
          <w:szCs w:val="20"/>
        </w:rPr>
        <w:t xml:space="preserve">Enterococcus faecium </w:t>
      </w:r>
      <w:r>
        <w:rPr>
          <w:sz w:val="20"/>
          <w:szCs w:val="20"/>
        </w:rPr>
        <w:t xml:space="preserve">with varying vancomycin MICs. Diagn Microbiol Infect Dis. 2012;74(2):171-6. </w:t>
      </w:r>
    </w:p>
    <w:p w:rsidR="003E510F" w:rsidRDefault="003E510F" w:rsidP="003E510F">
      <w:pPr>
        <w:pStyle w:val="Default"/>
        <w:numPr>
          <w:ilvl w:val="0"/>
          <w:numId w:val="11"/>
        </w:numPr>
        <w:jc w:val="both"/>
        <w:rPr>
          <w:sz w:val="20"/>
          <w:szCs w:val="20"/>
        </w:rPr>
      </w:pPr>
      <w:r>
        <w:rPr>
          <w:sz w:val="20"/>
          <w:szCs w:val="20"/>
        </w:rPr>
        <w:t xml:space="preserve">Dutka-Malen S, Evers S, Courvalin P. Detection of glycopeptide resistance genotypes and identification to the species level of clinically relevant enterococci by PCR. J Clin Microbiol. 1995;33(5):1434. </w:t>
      </w:r>
    </w:p>
    <w:p w:rsidR="003E510F" w:rsidRDefault="003E510F" w:rsidP="003E510F">
      <w:pPr>
        <w:pStyle w:val="Default"/>
        <w:numPr>
          <w:ilvl w:val="0"/>
          <w:numId w:val="11"/>
        </w:numPr>
        <w:jc w:val="both"/>
        <w:rPr>
          <w:sz w:val="20"/>
          <w:szCs w:val="20"/>
        </w:rPr>
      </w:pPr>
      <w:r>
        <w:rPr>
          <w:sz w:val="20"/>
          <w:szCs w:val="20"/>
        </w:rPr>
        <w:t xml:space="preserve">Fang H, Ohlsson AK, Ullberg M, Özenci V. Evaluation of species-specific PCR, Bruker MS, VITEK MS and the VITEK2 system for the identification of clinical </w:t>
      </w:r>
      <w:r>
        <w:rPr>
          <w:i/>
          <w:iCs/>
          <w:sz w:val="20"/>
          <w:szCs w:val="20"/>
        </w:rPr>
        <w:t xml:space="preserve">Enterococcus </w:t>
      </w:r>
      <w:r>
        <w:rPr>
          <w:sz w:val="20"/>
          <w:szCs w:val="20"/>
        </w:rPr>
        <w:t>isolates. Eur J Clin Microbiol Infect Dis. 2012; 31: 3073-7</w:t>
      </w:r>
    </w:p>
    <w:p w:rsidR="003E510F" w:rsidRDefault="003E510F" w:rsidP="003E510F">
      <w:pPr>
        <w:pStyle w:val="Default"/>
        <w:numPr>
          <w:ilvl w:val="0"/>
          <w:numId w:val="11"/>
        </w:numPr>
        <w:jc w:val="both"/>
        <w:rPr>
          <w:sz w:val="20"/>
          <w:szCs w:val="20"/>
        </w:rPr>
      </w:pPr>
      <w:r>
        <w:rPr>
          <w:sz w:val="20"/>
          <w:szCs w:val="20"/>
        </w:rPr>
        <w:t xml:space="preserve">Dahl KH, Simonsen GS, Olsvik O, Sundsfjord A. Heterogeneity in the </w:t>
      </w:r>
      <w:r>
        <w:rPr>
          <w:i/>
          <w:iCs/>
          <w:sz w:val="20"/>
          <w:szCs w:val="20"/>
        </w:rPr>
        <w:t xml:space="preserve">vanB </w:t>
      </w:r>
      <w:r>
        <w:rPr>
          <w:sz w:val="20"/>
          <w:szCs w:val="20"/>
        </w:rPr>
        <w:t xml:space="preserve">gene cluster of genomically diverse clinical strains of vancomycin-resistant enterococci. Antimicrob Agents Chemother. 1999;43(5):1105-10. </w:t>
      </w:r>
    </w:p>
    <w:p w:rsidR="003E510F" w:rsidRDefault="003E510F" w:rsidP="003E510F">
      <w:pPr>
        <w:pStyle w:val="Default"/>
        <w:numPr>
          <w:ilvl w:val="0"/>
          <w:numId w:val="11"/>
        </w:numPr>
        <w:jc w:val="both"/>
        <w:rPr>
          <w:sz w:val="20"/>
          <w:szCs w:val="20"/>
        </w:rPr>
      </w:pPr>
      <w:r>
        <w:rPr>
          <w:sz w:val="20"/>
          <w:szCs w:val="20"/>
        </w:rPr>
        <w:lastRenderedPageBreak/>
        <w:t xml:space="preserve">Gazin M, Lammens C, Goossens H, Malhotra-Kumar S; MOSAR WP2 Study Team. Evaluation of GeneOhm VanR and Xpert </w:t>
      </w:r>
      <w:r>
        <w:rPr>
          <w:i/>
          <w:iCs/>
          <w:sz w:val="20"/>
          <w:szCs w:val="20"/>
        </w:rPr>
        <w:t>vanA</w:t>
      </w:r>
      <w:r>
        <w:rPr>
          <w:sz w:val="20"/>
          <w:szCs w:val="20"/>
        </w:rPr>
        <w:t>/</w:t>
      </w:r>
      <w:r>
        <w:rPr>
          <w:i/>
          <w:iCs/>
          <w:sz w:val="20"/>
          <w:szCs w:val="20"/>
        </w:rPr>
        <w:t xml:space="preserve">vanB </w:t>
      </w:r>
      <w:r>
        <w:rPr>
          <w:sz w:val="20"/>
          <w:szCs w:val="20"/>
        </w:rPr>
        <w:t>molecular assays for the rapid detection of vancomycin-resistant enterococci. Eur J Clin Microbiol Infect Dis. 2012;31(3):273-6.</w:t>
      </w:r>
    </w:p>
    <w:p w:rsidR="003E510F" w:rsidRDefault="003E510F" w:rsidP="003E510F">
      <w:pPr>
        <w:pStyle w:val="Default"/>
        <w:ind w:firstLine="45"/>
        <w:jc w:val="both"/>
        <w:rPr>
          <w:sz w:val="20"/>
          <w:szCs w:val="20"/>
        </w:rPr>
      </w:pPr>
    </w:p>
    <w:p w:rsidR="003E510F" w:rsidRDefault="003E510F" w:rsidP="003E510F">
      <w:pPr>
        <w:spacing w:after="0"/>
        <w:jc w:val="both"/>
        <w:rPr>
          <w:b/>
          <w:sz w:val="28"/>
          <w:szCs w:val="28"/>
        </w:rPr>
      </w:pPr>
    </w:p>
    <w:p w:rsidR="003E510F" w:rsidRDefault="003E510F" w:rsidP="003E510F">
      <w:pPr>
        <w:spacing w:after="0"/>
        <w:jc w:val="both"/>
        <w:rPr>
          <w:b/>
          <w:sz w:val="28"/>
          <w:szCs w:val="28"/>
        </w:rPr>
      </w:pPr>
    </w:p>
    <w:p w:rsidR="003E510F" w:rsidRDefault="003E510F" w:rsidP="003E510F">
      <w:pPr>
        <w:spacing w:after="0"/>
        <w:jc w:val="both"/>
        <w:rPr>
          <w:b/>
          <w:sz w:val="28"/>
          <w:szCs w:val="28"/>
        </w:rPr>
      </w:pPr>
    </w:p>
    <w:p w:rsidR="003E510F" w:rsidRDefault="003E510F" w:rsidP="003E510F">
      <w:pPr>
        <w:spacing w:after="0"/>
        <w:jc w:val="both"/>
        <w:rPr>
          <w:b/>
          <w:sz w:val="28"/>
          <w:szCs w:val="28"/>
        </w:rPr>
      </w:pPr>
    </w:p>
    <w:p w:rsidR="003E510F" w:rsidRDefault="003E510F" w:rsidP="003E510F">
      <w:pPr>
        <w:spacing w:after="0"/>
        <w:jc w:val="both"/>
        <w:rPr>
          <w:b/>
          <w:sz w:val="28"/>
          <w:szCs w:val="28"/>
        </w:rPr>
      </w:pPr>
    </w:p>
    <w:p w:rsidR="003E510F" w:rsidRDefault="003E510F" w:rsidP="003E510F">
      <w:pPr>
        <w:spacing w:after="0"/>
        <w:jc w:val="both"/>
        <w:rPr>
          <w:b/>
          <w:sz w:val="28"/>
          <w:szCs w:val="28"/>
        </w:rPr>
      </w:pPr>
    </w:p>
    <w:p w:rsidR="003E510F" w:rsidRDefault="003E510F" w:rsidP="003E510F">
      <w:pPr>
        <w:spacing w:after="0"/>
        <w:jc w:val="both"/>
        <w:rPr>
          <w:b/>
          <w:sz w:val="28"/>
          <w:szCs w:val="28"/>
        </w:rPr>
      </w:pPr>
    </w:p>
    <w:p w:rsidR="003E510F" w:rsidRDefault="003E510F" w:rsidP="003E510F">
      <w:pPr>
        <w:spacing w:after="0"/>
        <w:jc w:val="both"/>
        <w:rPr>
          <w:b/>
          <w:sz w:val="28"/>
          <w:szCs w:val="28"/>
        </w:rPr>
      </w:pPr>
    </w:p>
    <w:p w:rsidR="003E510F" w:rsidRDefault="003E510F" w:rsidP="003E510F">
      <w:pPr>
        <w:spacing w:after="0"/>
        <w:jc w:val="both"/>
        <w:rPr>
          <w:b/>
          <w:sz w:val="28"/>
          <w:szCs w:val="28"/>
        </w:rPr>
      </w:pPr>
    </w:p>
    <w:p w:rsidR="003E510F" w:rsidRDefault="003E510F" w:rsidP="003E510F">
      <w:pPr>
        <w:spacing w:after="0"/>
        <w:jc w:val="both"/>
        <w:rPr>
          <w:b/>
          <w:sz w:val="28"/>
          <w:szCs w:val="28"/>
        </w:rPr>
      </w:pPr>
    </w:p>
    <w:p w:rsidR="003E510F" w:rsidRDefault="003E510F" w:rsidP="003E510F">
      <w:pPr>
        <w:spacing w:after="0"/>
        <w:jc w:val="both"/>
        <w:rPr>
          <w:b/>
          <w:sz w:val="28"/>
          <w:szCs w:val="28"/>
        </w:rPr>
      </w:pPr>
    </w:p>
    <w:p w:rsidR="003E510F" w:rsidRDefault="003E510F" w:rsidP="003E510F">
      <w:pPr>
        <w:spacing w:after="0"/>
        <w:jc w:val="both"/>
        <w:rPr>
          <w:b/>
          <w:sz w:val="28"/>
          <w:szCs w:val="28"/>
        </w:rPr>
      </w:pPr>
    </w:p>
    <w:p w:rsidR="003E510F" w:rsidRDefault="003E510F" w:rsidP="003E510F">
      <w:pPr>
        <w:spacing w:after="0"/>
        <w:jc w:val="both"/>
        <w:rPr>
          <w:b/>
          <w:sz w:val="28"/>
          <w:szCs w:val="28"/>
        </w:rPr>
      </w:pPr>
    </w:p>
    <w:p w:rsidR="003E510F" w:rsidRDefault="003E510F" w:rsidP="003E510F">
      <w:pPr>
        <w:spacing w:after="0"/>
        <w:jc w:val="both"/>
        <w:rPr>
          <w:b/>
          <w:sz w:val="28"/>
          <w:szCs w:val="28"/>
        </w:rPr>
      </w:pPr>
    </w:p>
    <w:p w:rsidR="003E510F" w:rsidRDefault="003E510F" w:rsidP="003E510F">
      <w:pPr>
        <w:spacing w:after="0"/>
        <w:jc w:val="both"/>
        <w:rPr>
          <w:b/>
          <w:sz w:val="28"/>
          <w:szCs w:val="28"/>
        </w:rPr>
      </w:pPr>
    </w:p>
    <w:p w:rsidR="003E510F" w:rsidRDefault="003E510F" w:rsidP="003E510F">
      <w:pPr>
        <w:spacing w:after="0"/>
        <w:jc w:val="both"/>
        <w:rPr>
          <w:b/>
          <w:sz w:val="28"/>
          <w:szCs w:val="28"/>
        </w:rPr>
      </w:pPr>
    </w:p>
    <w:p w:rsidR="003E510F" w:rsidRDefault="003E510F" w:rsidP="003E510F">
      <w:pPr>
        <w:spacing w:after="0"/>
        <w:jc w:val="both"/>
        <w:rPr>
          <w:b/>
          <w:sz w:val="28"/>
          <w:szCs w:val="28"/>
        </w:rPr>
      </w:pPr>
    </w:p>
    <w:p w:rsidR="003E510F" w:rsidRDefault="003E510F" w:rsidP="003E510F">
      <w:pPr>
        <w:spacing w:after="0"/>
        <w:jc w:val="both"/>
        <w:rPr>
          <w:b/>
          <w:sz w:val="28"/>
          <w:szCs w:val="28"/>
        </w:rPr>
      </w:pPr>
    </w:p>
    <w:p w:rsidR="003E510F" w:rsidRDefault="003E510F" w:rsidP="003E510F">
      <w:pPr>
        <w:spacing w:after="0"/>
        <w:jc w:val="both"/>
        <w:rPr>
          <w:b/>
          <w:sz w:val="28"/>
          <w:szCs w:val="28"/>
        </w:rPr>
      </w:pPr>
    </w:p>
    <w:p w:rsidR="003E510F" w:rsidRDefault="003E510F" w:rsidP="003E510F">
      <w:pPr>
        <w:spacing w:after="0"/>
        <w:jc w:val="both"/>
        <w:rPr>
          <w:b/>
          <w:sz w:val="28"/>
          <w:szCs w:val="28"/>
        </w:rPr>
      </w:pPr>
    </w:p>
    <w:p w:rsidR="003E510F" w:rsidRDefault="003E510F" w:rsidP="003E510F">
      <w:pPr>
        <w:spacing w:after="0"/>
        <w:jc w:val="both"/>
        <w:rPr>
          <w:b/>
          <w:sz w:val="28"/>
          <w:szCs w:val="28"/>
        </w:rPr>
      </w:pPr>
    </w:p>
    <w:p w:rsidR="003E510F" w:rsidRPr="00833D98" w:rsidRDefault="003E510F" w:rsidP="003E510F">
      <w:pPr>
        <w:spacing w:after="0"/>
        <w:jc w:val="both"/>
        <w:rPr>
          <w:b/>
          <w:sz w:val="28"/>
          <w:szCs w:val="28"/>
        </w:rPr>
      </w:pPr>
    </w:p>
    <w:p w:rsidR="003E510F" w:rsidRDefault="003E510F" w:rsidP="003E510F">
      <w:pPr>
        <w:spacing w:after="0"/>
        <w:jc w:val="both"/>
        <w:rPr>
          <w:b/>
          <w:sz w:val="28"/>
          <w:szCs w:val="28"/>
        </w:rPr>
      </w:pPr>
    </w:p>
    <w:p w:rsidR="003E510F" w:rsidRDefault="003E510F" w:rsidP="003E510F">
      <w:pPr>
        <w:spacing w:after="0"/>
        <w:jc w:val="both"/>
        <w:rPr>
          <w:b/>
          <w:sz w:val="28"/>
          <w:szCs w:val="28"/>
        </w:rPr>
      </w:pPr>
    </w:p>
    <w:p w:rsidR="003E510F" w:rsidRDefault="003E510F" w:rsidP="003E510F">
      <w:pPr>
        <w:spacing w:after="0"/>
        <w:jc w:val="both"/>
        <w:rPr>
          <w:b/>
          <w:sz w:val="28"/>
          <w:szCs w:val="28"/>
        </w:rPr>
      </w:pPr>
    </w:p>
    <w:p w:rsidR="003E510F" w:rsidRDefault="003E510F" w:rsidP="003E510F">
      <w:pPr>
        <w:spacing w:after="0"/>
        <w:jc w:val="both"/>
        <w:rPr>
          <w:b/>
          <w:sz w:val="28"/>
          <w:szCs w:val="28"/>
        </w:rPr>
      </w:pPr>
    </w:p>
    <w:p w:rsidR="003E510F" w:rsidRDefault="003E510F" w:rsidP="003E510F">
      <w:pPr>
        <w:spacing w:after="0"/>
        <w:jc w:val="both"/>
        <w:rPr>
          <w:b/>
          <w:sz w:val="28"/>
          <w:szCs w:val="28"/>
        </w:rPr>
      </w:pPr>
    </w:p>
    <w:p w:rsidR="003E510F" w:rsidRDefault="003E510F" w:rsidP="003E510F">
      <w:pPr>
        <w:spacing w:after="0"/>
        <w:jc w:val="both"/>
        <w:rPr>
          <w:b/>
          <w:sz w:val="28"/>
          <w:szCs w:val="28"/>
        </w:rPr>
      </w:pPr>
    </w:p>
    <w:p w:rsidR="003E510F" w:rsidRDefault="003E510F" w:rsidP="003E510F">
      <w:pPr>
        <w:spacing w:after="0"/>
        <w:jc w:val="both"/>
        <w:rPr>
          <w:b/>
          <w:sz w:val="28"/>
          <w:szCs w:val="28"/>
        </w:rPr>
      </w:pPr>
    </w:p>
    <w:p w:rsidR="003E510F" w:rsidRDefault="003E510F" w:rsidP="003E510F">
      <w:pPr>
        <w:spacing w:after="0"/>
        <w:jc w:val="both"/>
        <w:rPr>
          <w:b/>
          <w:sz w:val="28"/>
          <w:szCs w:val="28"/>
        </w:rPr>
      </w:pPr>
    </w:p>
    <w:p w:rsidR="003E510F" w:rsidRDefault="003E510F" w:rsidP="003E510F">
      <w:pPr>
        <w:spacing w:after="0"/>
        <w:jc w:val="both"/>
        <w:rPr>
          <w:b/>
          <w:sz w:val="28"/>
          <w:szCs w:val="28"/>
        </w:rPr>
      </w:pPr>
    </w:p>
    <w:p w:rsidR="003E510F" w:rsidRDefault="003E510F" w:rsidP="003E510F">
      <w:pPr>
        <w:spacing w:after="0"/>
        <w:jc w:val="both"/>
        <w:rPr>
          <w:b/>
          <w:sz w:val="28"/>
          <w:szCs w:val="28"/>
        </w:rPr>
      </w:pPr>
    </w:p>
    <w:p w:rsidR="003E510F" w:rsidRDefault="003E510F" w:rsidP="003E510F">
      <w:pPr>
        <w:pStyle w:val="ListeParagraf"/>
        <w:spacing w:after="0"/>
        <w:jc w:val="both"/>
        <w:rPr>
          <w:b/>
          <w:sz w:val="28"/>
          <w:szCs w:val="28"/>
        </w:rPr>
      </w:pPr>
    </w:p>
    <w:p w:rsidR="003E510F" w:rsidRPr="00A1744B" w:rsidRDefault="003E510F" w:rsidP="003E510F">
      <w:pPr>
        <w:pStyle w:val="ListeParagraf"/>
        <w:numPr>
          <w:ilvl w:val="0"/>
          <w:numId w:val="12"/>
        </w:numPr>
        <w:spacing w:after="0"/>
        <w:ind w:left="284" w:hanging="284"/>
        <w:jc w:val="both"/>
        <w:rPr>
          <w:b/>
          <w:color w:val="002060"/>
          <w:sz w:val="28"/>
          <w:szCs w:val="28"/>
        </w:rPr>
      </w:pPr>
      <w:r w:rsidRPr="00A1744B">
        <w:rPr>
          <w:b/>
          <w:color w:val="002060"/>
          <w:sz w:val="28"/>
          <w:szCs w:val="28"/>
        </w:rPr>
        <w:lastRenderedPageBreak/>
        <w:t>Penisilin duyarlı olmayan</w:t>
      </w:r>
      <w:r>
        <w:rPr>
          <w:b/>
          <w:color w:val="002060"/>
          <w:sz w:val="28"/>
          <w:szCs w:val="28"/>
        </w:rPr>
        <w:t xml:space="preserve"> </w:t>
      </w:r>
      <w:r w:rsidRPr="00A1744B">
        <w:rPr>
          <w:b/>
          <w:i/>
          <w:color w:val="002060"/>
          <w:sz w:val="28"/>
          <w:szCs w:val="28"/>
        </w:rPr>
        <w:t>Streptococcus pneumoniae</w:t>
      </w:r>
    </w:p>
    <w:p w:rsidR="003E510F" w:rsidRDefault="003E510F" w:rsidP="003E510F">
      <w:pPr>
        <w:spacing w:after="0"/>
        <w:jc w:val="both"/>
        <w:rPr>
          <w:sz w:val="28"/>
          <w:szCs w:val="28"/>
        </w:rPr>
      </w:pPr>
    </w:p>
    <w:tbl>
      <w:tblPr>
        <w:tblStyle w:val="TabloKlavuzu"/>
        <w:tblW w:w="0" w:type="auto"/>
        <w:tblLook w:val="04A0" w:firstRow="1" w:lastRow="0" w:firstColumn="1" w:lastColumn="0" w:noHBand="0" w:noVBand="1"/>
      </w:tblPr>
      <w:tblGrid>
        <w:gridCol w:w="6519"/>
        <w:gridCol w:w="728"/>
      </w:tblGrid>
      <w:tr w:rsidR="003E510F" w:rsidRPr="00280DD1" w:rsidTr="004B466C">
        <w:tc>
          <w:tcPr>
            <w:tcW w:w="0" w:type="auto"/>
            <w:gridSpan w:val="2"/>
            <w:shd w:val="clear" w:color="auto" w:fill="BFBFBF" w:themeFill="background1" w:themeFillShade="BF"/>
          </w:tcPr>
          <w:p w:rsidR="003E510F" w:rsidRPr="00280DD1" w:rsidRDefault="003E510F" w:rsidP="004B466C">
            <w:pPr>
              <w:jc w:val="both"/>
              <w:rPr>
                <w:sz w:val="24"/>
                <w:szCs w:val="24"/>
              </w:rPr>
            </w:pPr>
            <w:r w:rsidRPr="00280DD1">
              <w:rPr>
                <w:b/>
                <w:sz w:val="24"/>
                <w:szCs w:val="24"/>
              </w:rPr>
              <w:t>Direnç saptanmasının önemi</w:t>
            </w:r>
          </w:p>
        </w:tc>
      </w:tr>
      <w:tr w:rsidR="003E510F" w:rsidRPr="00280DD1" w:rsidTr="004B466C">
        <w:tc>
          <w:tcPr>
            <w:tcW w:w="0" w:type="auto"/>
          </w:tcPr>
          <w:p w:rsidR="003E510F" w:rsidRPr="00280DD1" w:rsidRDefault="003E510F" w:rsidP="004B466C">
            <w:pPr>
              <w:jc w:val="both"/>
              <w:rPr>
                <w:sz w:val="24"/>
                <w:szCs w:val="24"/>
              </w:rPr>
            </w:pPr>
            <w:r w:rsidRPr="00280DD1">
              <w:rPr>
                <w:sz w:val="24"/>
                <w:szCs w:val="24"/>
              </w:rPr>
              <w:t>Antimikrobiyal duyarlılık kategorisinin belirlenmesi için gereklidir</w:t>
            </w:r>
          </w:p>
        </w:tc>
        <w:tc>
          <w:tcPr>
            <w:tcW w:w="0" w:type="auto"/>
          </w:tcPr>
          <w:p w:rsidR="003E510F" w:rsidRPr="00280DD1" w:rsidRDefault="003E510F" w:rsidP="004B466C">
            <w:pPr>
              <w:jc w:val="both"/>
              <w:rPr>
                <w:sz w:val="24"/>
                <w:szCs w:val="24"/>
              </w:rPr>
            </w:pPr>
            <w:r w:rsidRPr="00280DD1">
              <w:rPr>
                <w:sz w:val="24"/>
                <w:szCs w:val="24"/>
              </w:rPr>
              <w:t>Evet</w:t>
            </w:r>
          </w:p>
        </w:tc>
      </w:tr>
      <w:tr w:rsidR="003E510F" w:rsidRPr="00280DD1" w:rsidTr="004B466C">
        <w:tc>
          <w:tcPr>
            <w:tcW w:w="0" w:type="auto"/>
          </w:tcPr>
          <w:p w:rsidR="003E510F" w:rsidRPr="00280DD1" w:rsidRDefault="003E510F" w:rsidP="004B466C">
            <w:pPr>
              <w:jc w:val="both"/>
              <w:rPr>
                <w:sz w:val="24"/>
                <w:szCs w:val="24"/>
              </w:rPr>
            </w:pPr>
            <w:r w:rsidRPr="00280DD1">
              <w:rPr>
                <w:sz w:val="24"/>
                <w:szCs w:val="24"/>
              </w:rPr>
              <w:t>Enfeksiyon kontrol</w:t>
            </w:r>
          </w:p>
        </w:tc>
        <w:tc>
          <w:tcPr>
            <w:tcW w:w="0" w:type="auto"/>
          </w:tcPr>
          <w:p w:rsidR="003E510F" w:rsidRPr="00280DD1" w:rsidRDefault="003E510F" w:rsidP="004B466C">
            <w:pPr>
              <w:jc w:val="both"/>
              <w:rPr>
                <w:sz w:val="24"/>
                <w:szCs w:val="24"/>
              </w:rPr>
            </w:pPr>
            <w:r>
              <w:rPr>
                <w:sz w:val="24"/>
                <w:szCs w:val="24"/>
              </w:rPr>
              <w:t>Hayır</w:t>
            </w:r>
          </w:p>
        </w:tc>
      </w:tr>
      <w:tr w:rsidR="003E510F" w:rsidRPr="00280DD1" w:rsidTr="004B466C">
        <w:tc>
          <w:tcPr>
            <w:tcW w:w="0" w:type="auto"/>
          </w:tcPr>
          <w:p w:rsidR="003E510F" w:rsidRPr="00280DD1" w:rsidRDefault="003E510F" w:rsidP="004B466C">
            <w:pPr>
              <w:jc w:val="both"/>
              <w:rPr>
                <w:sz w:val="24"/>
                <w:szCs w:val="24"/>
              </w:rPr>
            </w:pPr>
            <w:r w:rsidRPr="00280DD1">
              <w:rPr>
                <w:sz w:val="24"/>
                <w:szCs w:val="24"/>
              </w:rPr>
              <w:t>Halk sağlığı</w:t>
            </w:r>
          </w:p>
        </w:tc>
        <w:tc>
          <w:tcPr>
            <w:tcW w:w="0" w:type="auto"/>
          </w:tcPr>
          <w:p w:rsidR="003E510F" w:rsidRPr="00280DD1" w:rsidRDefault="003E510F" w:rsidP="004B466C">
            <w:pPr>
              <w:jc w:val="both"/>
              <w:rPr>
                <w:sz w:val="24"/>
                <w:szCs w:val="24"/>
              </w:rPr>
            </w:pPr>
            <w:r w:rsidRPr="00280DD1">
              <w:rPr>
                <w:sz w:val="24"/>
                <w:szCs w:val="24"/>
              </w:rPr>
              <w:t>Evet</w:t>
            </w:r>
          </w:p>
        </w:tc>
      </w:tr>
    </w:tbl>
    <w:p w:rsidR="003E510F" w:rsidRDefault="003E510F" w:rsidP="003E510F">
      <w:pPr>
        <w:spacing w:after="0"/>
        <w:jc w:val="both"/>
        <w:rPr>
          <w:b/>
          <w:color w:val="002060"/>
          <w:sz w:val="28"/>
          <w:szCs w:val="28"/>
        </w:rPr>
      </w:pPr>
    </w:p>
    <w:p w:rsidR="003E510F" w:rsidRPr="00A1744B" w:rsidRDefault="003E510F" w:rsidP="003E510F">
      <w:pPr>
        <w:pStyle w:val="ListeParagraf"/>
        <w:numPr>
          <w:ilvl w:val="1"/>
          <w:numId w:val="12"/>
        </w:numPr>
        <w:spacing w:after="0"/>
        <w:ind w:left="426" w:hanging="426"/>
        <w:jc w:val="both"/>
        <w:rPr>
          <w:b/>
          <w:sz w:val="28"/>
          <w:szCs w:val="28"/>
        </w:rPr>
      </w:pPr>
      <w:r w:rsidRPr="00A1744B">
        <w:rPr>
          <w:b/>
          <w:sz w:val="28"/>
          <w:szCs w:val="28"/>
        </w:rPr>
        <w:t>Tanım</w:t>
      </w:r>
    </w:p>
    <w:p w:rsidR="003E510F" w:rsidRDefault="003E510F" w:rsidP="003E510F">
      <w:pPr>
        <w:spacing w:after="0"/>
        <w:jc w:val="both"/>
        <w:rPr>
          <w:sz w:val="24"/>
          <w:szCs w:val="24"/>
        </w:rPr>
      </w:pPr>
      <w:r>
        <w:rPr>
          <w:sz w:val="24"/>
          <w:szCs w:val="24"/>
        </w:rPr>
        <w:t>β</w:t>
      </w:r>
      <w:r w:rsidRPr="00A1744B">
        <w:rPr>
          <w:sz w:val="24"/>
          <w:szCs w:val="24"/>
        </w:rPr>
        <w:t>-laktamlara</w:t>
      </w:r>
      <w:r>
        <w:rPr>
          <w:sz w:val="24"/>
          <w:szCs w:val="24"/>
        </w:rPr>
        <w:t xml:space="preserve"> düşük afinitesi olan farklı penisilin bağlayan proteinlerin (PBP) varlığına bağlı </w:t>
      </w:r>
      <w:proofErr w:type="gramStart"/>
      <w:r>
        <w:rPr>
          <w:sz w:val="24"/>
          <w:szCs w:val="24"/>
        </w:rPr>
        <w:t>olarak  penisiline</w:t>
      </w:r>
      <w:proofErr w:type="gramEnd"/>
      <w:r>
        <w:rPr>
          <w:sz w:val="24"/>
          <w:szCs w:val="24"/>
        </w:rPr>
        <w:t xml:space="preserve"> azalmış duyarlılık (vahşi tip suşlardan daha yüksek MİK değerleri, &gt;0.06 mg/L) gösteren </w:t>
      </w:r>
      <w:r w:rsidRPr="00A1744B">
        <w:rPr>
          <w:i/>
          <w:sz w:val="24"/>
          <w:szCs w:val="24"/>
        </w:rPr>
        <w:t>S. pneumoniae</w:t>
      </w:r>
      <w:r>
        <w:rPr>
          <w:sz w:val="24"/>
          <w:szCs w:val="24"/>
        </w:rPr>
        <w:t xml:space="preserve"> izolatları.</w:t>
      </w:r>
    </w:p>
    <w:p w:rsidR="003E510F" w:rsidRDefault="003E510F" w:rsidP="003E510F">
      <w:pPr>
        <w:spacing w:after="0"/>
        <w:jc w:val="both"/>
        <w:rPr>
          <w:sz w:val="24"/>
          <w:szCs w:val="24"/>
        </w:rPr>
      </w:pPr>
    </w:p>
    <w:p w:rsidR="003E510F" w:rsidRPr="00181187" w:rsidRDefault="003E510F" w:rsidP="003E510F">
      <w:pPr>
        <w:spacing w:after="0"/>
        <w:jc w:val="both"/>
        <w:rPr>
          <w:b/>
          <w:sz w:val="28"/>
          <w:szCs w:val="28"/>
        </w:rPr>
      </w:pPr>
      <w:r w:rsidRPr="00A1744B">
        <w:rPr>
          <w:b/>
          <w:sz w:val="28"/>
          <w:szCs w:val="28"/>
        </w:rPr>
        <w:t>8.2 Klinik ve/veya epidemiyolojik önem</w:t>
      </w:r>
    </w:p>
    <w:p w:rsidR="003E510F" w:rsidRDefault="003E510F" w:rsidP="003E510F">
      <w:pPr>
        <w:spacing w:after="0"/>
        <w:ind w:left="568" w:hanging="568"/>
        <w:jc w:val="both"/>
        <w:rPr>
          <w:sz w:val="24"/>
          <w:szCs w:val="24"/>
        </w:rPr>
      </w:pPr>
      <w:r w:rsidRPr="00181187">
        <w:rPr>
          <w:sz w:val="24"/>
          <w:szCs w:val="24"/>
        </w:rPr>
        <w:t>Daha sonra eklenecektir.</w:t>
      </w:r>
    </w:p>
    <w:p w:rsidR="003E510F" w:rsidRDefault="003E510F" w:rsidP="003E510F">
      <w:pPr>
        <w:spacing w:after="0"/>
        <w:ind w:left="568" w:hanging="568"/>
        <w:jc w:val="both"/>
        <w:rPr>
          <w:sz w:val="24"/>
          <w:szCs w:val="24"/>
        </w:rPr>
      </w:pPr>
    </w:p>
    <w:p w:rsidR="003E510F" w:rsidRPr="00181187" w:rsidRDefault="003E510F" w:rsidP="003E510F">
      <w:pPr>
        <w:spacing w:after="0"/>
        <w:ind w:left="568" w:hanging="568"/>
        <w:jc w:val="both"/>
        <w:rPr>
          <w:b/>
          <w:sz w:val="28"/>
          <w:szCs w:val="28"/>
        </w:rPr>
      </w:pPr>
      <w:r w:rsidRPr="00181187">
        <w:rPr>
          <w:b/>
          <w:sz w:val="28"/>
          <w:szCs w:val="28"/>
        </w:rPr>
        <w:t>8.3 Direnç mekanizması</w:t>
      </w:r>
    </w:p>
    <w:p w:rsidR="003E510F" w:rsidRDefault="003E510F" w:rsidP="003E510F">
      <w:pPr>
        <w:spacing w:after="0"/>
        <w:jc w:val="both"/>
        <w:rPr>
          <w:sz w:val="24"/>
          <w:szCs w:val="24"/>
        </w:rPr>
      </w:pPr>
      <w:r w:rsidRPr="00181187">
        <w:rPr>
          <w:i/>
          <w:sz w:val="24"/>
          <w:szCs w:val="24"/>
        </w:rPr>
        <w:t>S. pneumoniae</w:t>
      </w:r>
      <w:r>
        <w:rPr>
          <w:sz w:val="24"/>
          <w:szCs w:val="24"/>
        </w:rPr>
        <w:t xml:space="preserve"> altı adet PBP içerir ve bunlardan PBP2x penisilinin birincil hedefidir (1). Düşük afiniteli PBP’leri kodlayan “mozaik genler”in varlığı kommensal viridan streptokoklardan horizontal gen aktarımının sonucudur (1). β-laktam direnç düzeyi sadece izolatta bulunan düşük afiniteli mozaik PBP’lerin sayısına değil, </w:t>
      </w:r>
      <w:r w:rsidRPr="00976FD9">
        <w:rPr>
          <w:i/>
          <w:sz w:val="24"/>
          <w:szCs w:val="24"/>
        </w:rPr>
        <w:t>S. pneumoniae</w:t>
      </w:r>
      <w:r>
        <w:rPr>
          <w:sz w:val="24"/>
          <w:szCs w:val="24"/>
        </w:rPr>
        <w:t xml:space="preserve"> için çok önemli olan her PBP’deki modifikasyona da bağlıdır (2). Benzilpenisilin MİKleri 0.12-2 mg/L arasında olan suşlar daha yüksek doz penisilin kullanıldığında menenjit dışı </w:t>
      </w:r>
      <w:proofErr w:type="gramStart"/>
      <w:r>
        <w:rPr>
          <w:sz w:val="24"/>
          <w:szCs w:val="24"/>
        </w:rPr>
        <w:t>enfeksiyonlarda</w:t>
      </w:r>
      <w:proofErr w:type="gramEnd"/>
      <w:r>
        <w:rPr>
          <w:sz w:val="24"/>
          <w:szCs w:val="24"/>
        </w:rPr>
        <w:t xml:space="preserve"> duyarlı olarak kabul edilmektedir. Menenjit durumunda ise bu tür suşlar mutlaka dirençli olarak raporlanmalıdır (3).</w:t>
      </w:r>
    </w:p>
    <w:p w:rsidR="003E510F" w:rsidRDefault="003E510F" w:rsidP="003E510F">
      <w:pPr>
        <w:spacing w:after="0"/>
        <w:jc w:val="both"/>
        <w:rPr>
          <w:sz w:val="24"/>
          <w:szCs w:val="24"/>
        </w:rPr>
      </w:pPr>
    </w:p>
    <w:p w:rsidR="003E510F" w:rsidRPr="00EF6437" w:rsidRDefault="003E510F" w:rsidP="003E510F">
      <w:pPr>
        <w:spacing w:after="0"/>
        <w:jc w:val="both"/>
        <w:rPr>
          <w:b/>
          <w:sz w:val="28"/>
          <w:szCs w:val="28"/>
        </w:rPr>
      </w:pPr>
      <w:r w:rsidRPr="00EF6437">
        <w:rPr>
          <w:b/>
          <w:sz w:val="28"/>
          <w:szCs w:val="28"/>
        </w:rPr>
        <w:t>8.4 Penisilin duyarlı olmayan</w:t>
      </w:r>
      <w:r>
        <w:rPr>
          <w:b/>
          <w:sz w:val="28"/>
          <w:szCs w:val="28"/>
        </w:rPr>
        <w:t xml:space="preserve"> </w:t>
      </w:r>
      <w:r w:rsidRPr="00EF6437">
        <w:rPr>
          <w:b/>
          <w:i/>
          <w:sz w:val="28"/>
          <w:szCs w:val="28"/>
        </w:rPr>
        <w:t>S. pneumoniae</w:t>
      </w:r>
      <w:r w:rsidRPr="00EF6437">
        <w:rPr>
          <w:b/>
          <w:sz w:val="28"/>
          <w:szCs w:val="28"/>
        </w:rPr>
        <w:t xml:space="preserve"> saptanması için önerilen yöntemler</w:t>
      </w:r>
    </w:p>
    <w:p w:rsidR="003E510F" w:rsidRDefault="003E510F" w:rsidP="003E510F">
      <w:pPr>
        <w:spacing w:after="0"/>
        <w:jc w:val="both"/>
        <w:rPr>
          <w:sz w:val="24"/>
          <w:szCs w:val="24"/>
        </w:rPr>
      </w:pPr>
      <w:r>
        <w:rPr>
          <w:sz w:val="24"/>
          <w:szCs w:val="24"/>
        </w:rPr>
        <w:t xml:space="preserve">Penisilin duyarlı olmayan </w:t>
      </w:r>
      <w:r w:rsidRPr="00EF6437">
        <w:rPr>
          <w:i/>
          <w:sz w:val="24"/>
          <w:szCs w:val="24"/>
        </w:rPr>
        <w:t>S. pneumoniae</w:t>
      </w:r>
      <w:r>
        <w:rPr>
          <w:sz w:val="24"/>
          <w:szCs w:val="24"/>
        </w:rPr>
        <w:t xml:space="preserve"> fenotipik olarak MİK veya disk difüzyon yöntemleri ile saptanabilir.  </w:t>
      </w:r>
    </w:p>
    <w:p w:rsidR="003E510F" w:rsidRDefault="003E510F" w:rsidP="003E510F">
      <w:pPr>
        <w:spacing w:after="0"/>
        <w:jc w:val="both"/>
        <w:rPr>
          <w:sz w:val="24"/>
          <w:szCs w:val="24"/>
        </w:rPr>
      </w:pPr>
    </w:p>
    <w:p w:rsidR="003E510F" w:rsidRPr="00EF6437" w:rsidRDefault="003E510F" w:rsidP="003E510F">
      <w:pPr>
        <w:spacing w:after="0"/>
        <w:jc w:val="both"/>
        <w:rPr>
          <w:i/>
          <w:sz w:val="28"/>
          <w:szCs w:val="28"/>
        </w:rPr>
      </w:pPr>
      <w:r w:rsidRPr="00EF6437">
        <w:rPr>
          <w:i/>
          <w:sz w:val="28"/>
          <w:szCs w:val="28"/>
        </w:rPr>
        <w:t>8.4.1 Disk difüzyon yöntemi</w:t>
      </w:r>
    </w:p>
    <w:p w:rsidR="003E510F" w:rsidRDefault="003E510F" w:rsidP="003E510F">
      <w:pPr>
        <w:spacing w:after="0"/>
        <w:jc w:val="both"/>
        <w:rPr>
          <w:sz w:val="24"/>
          <w:szCs w:val="24"/>
        </w:rPr>
      </w:pPr>
      <w:r>
        <w:rPr>
          <w:sz w:val="24"/>
          <w:szCs w:val="24"/>
        </w:rPr>
        <w:t xml:space="preserve">Penisilin duyarlı olmayan </w:t>
      </w:r>
      <w:r w:rsidRPr="00EF6437">
        <w:rPr>
          <w:i/>
          <w:sz w:val="24"/>
          <w:szCs w:val="24"/>
        </w:rPr>
        <w:t>S. pneumoniae</w:t>
      </w:r>
      <w:r>
        <w:rPr>
          <w:sz w:val="24"/>
          <w:szCs w:val="24"/>
        </w:rPr>
        <w:t xml:space="preserve"> saptanması için 1 µg oksasilin diski ile yapılan disk difüzyon testi en etkin tarama yöntemidir (4, 5, 6). Bu yöntem çok duyarlıdır, ancak zon çapı ≤19 mm olan suşların benzilpenisilin duyarlılığı değişkenlik gösterebileceğinden yeterince yüksek özgüllükte değildir. Bu nedenle tarama yöntemi ile duyarsız bulunan tüm izolatların benzilpenisilin MİKleri belirlenmelidir (6). </w:t>
      </w:r>
    </w:p>
    <w:p w:rsidR="003E510F" w:rsidRDefault="003E510F" w:rsidP="003E510F">
      <w:pPr>
        <w:spacing w:after="0"/>
        <w:jc w:val="both"/>
        <w:rPr>
          <w:sz w:val="24"/>
          <w:szCs w:val="24"/>
        </w:rPr>
      </w:pPr>
    </w:p>
    <w:p w:rsidR="003E510F" w:rsidRDefault="003E510F" w:rsidP="003E510F">
      <w:pPr>
        <w:spacing w:after="0"/>
        <w:jc w:val="both"/>
        <w:rPr>
          <w:sz w:val="24"/>
          <w:szCs w:val="24"/>
        </w:rPr>
      </w:pPr>
      <w:r>
        <w:rPr>
          <w:sz w:val="24"/>
          <w:szCs w:val="24"/>
        </w:rPr>
        <w:t xml:space="preserve">Benzilpenisilin dışındaki β-laktamların duyarlılığını kestirmek için Tablo 1’de verilen oksasilin zon çapları kullanılabilir. </w:t>
      </w:r>
    </w:p>
    <w:p w:rsidR="003E510F" w:rsidRDefault="003E510F" w:rsidP="003E510F">
      <w:pPr>
        <w:spacing w:after="0"/>
        <w:jc w:val="both"/>
        <w:rPr>
          <w:sz w:val="24"/>
          <w:szCs w:val="24"/>
        </w:rPr>
      </w:pPr>
    </w:p>
    <w:p w:rsidR="003E510F" w:rsidRDefault="003E510F" w:rsidP="003E510F">
      <w:pPr>
        <w:spacing w:after="0"/>
        <w:jc w:val="both"/>
        <w:rPr>
          <w:sz w:val="24"/>
          <w:szCs w:val="24"/>
        </w:rPr>
      </w:pPr>
      <w:r>
        <w:rPr>
          <w:sz w:val="24"/>
          <w:szCs w:val="24"/>
        </w:rPr>
        <w:lastRenderedPageBreak/>
        <w:t xml:space="preserve">Tablo 1. </w:t>
      </w:r>
      <w:r w:rsidRPr="00801F8E">
        <w:rPr>
          <w:i/>
          <w:sz w:val="24"/>
          <w:szCs w:val="24"/>
        </w:rPr>
        <w:t>S. pneumoniae</w:t>
      </w:r>
      <w:r>
        <w:rPr>
          <w:sz w:val="24"/>
          <w:szCs w:val="24"/>
        </w:rPr>
        <w:t>’da β-laktam direncinin taranması.</w:t>
      </w:r>
    </w:p>
    <w:p w:rsidR="003E510F" w:rsidRDefault="003E510F" w:rsidP="003E510F">
      <w:pPr>
        <w:spacing w:after="0"/>
        <w:jc w:val="both"/>
        <w:rPr>
          <w:sz w:val="24"/>
          <w:szCs w:val="24"/>
        </w:rPr>
      </w:pPr>
    </w:p>
    <w:tbl>
      <w:tblPr>
        <w:tblStyle w:val="TabloKlavuzu"/>
        <w:tblW w:w="0" w:type="auto"/>
        <w:tblLook w:val="04A0" w:firstRow="1" w:lastRow="0" w:firstColumn="1" w:lastColumn="0" w:noHBand="0" w:noVBand="1"/>
      </w:tblPr>
      <w:tblGrid>
        <w:gridCol w:w="1668"/>
        <w:gridCol w:w="3088"/>
        <w:gridCol w:w="4424"/>
      </w:tblGrid>
      <w:tr w:rsidR="003E510F" w:rsidRPr="00801F8E" w:rsidTr="004B466C">
        <w:tc>
          <w:tcPr>
            <w:tcW w:w="1668" w:type="dxa"/>
            <w:shd w:val="clear" w:color="auto" w:fill="BFBFBF" w:themeFill="background1" w:themeFillShade="BF"/>
          </w:tcPr>
          <w:p w:rsidR="003E510F" w:rsidRDefault="003E510F" w:rsidP="004B466C">
            <w:pPr>
              <w:jc w:val="both"/>
              <w:rPr>
                <w:b/>
                <w:sz w:val="20"/>
                <w:szCs w:val="20"/>
              </w:rPr>
            </w:pPr>
            <w:r w:rsidRPr="00801F8E">
              <w:rPr>
                <w:b/>
                <w:sz w:val="20"/>
                <w:szCs w:val="20"/>
              </w:rPr>
              <w:t xml:space="preserve">Oksasilin </w:t>
            </w:r>
          </w:p>
          <w:p w:rsidR="003E510F" w:rsidRPr="00801F8E" w:rsidRDefault="003E510F" w:rsidP="004B466C">
            <w:pPr>
              <w:jc w:val="both"/>
              <w:rPr>
                <w:b/>
                <w:sz w:val="20"/>
                <w:szCs w:val="20"/>
              </w:rPr>
            </w:pPr>
            <w:r w:rsidRPr="00801F8E">
              <w:rPr>
                <w:b/>
                <w:sz w:val="20"/>
                <w:szCs w:val="20"/>
              </w:rPr>
              <w:t>(1 µg) zon çapı (mm)</w:t>
            </w:r>
          </w:p>
        </w:tc>
        <w:tc>
          <w:tcPr>
            <w:tcW w:w="3088" w:type="dxa"/>
            <w:shd w:val="clear" w:color="auto" w:fill="BFBFBF" w:themeFill="background1" w:themeFillShade="BF"/>
          </w:tcPr>
          <w:p w:rsidR="003E510F" w:rsidRPr="00801F8E" w:rsidRDefault="003E510F" w:rsidP="004B466C">
            <w:pPr>
              <w:jc w:val="both"/>
              <w:rPr>
                <w:b/>
                <w:sz w:val="20"/>
                <w:szCs w:val="20"/>
              </w:rPr>
            </w:pPr>
            <w:r w:rsidRPr="00801F8E">
              <w:rPr>
                <w:b/>
                <w:sz w:val="20"/>
                <w:szCs w:val="20"/>
              </w:rPr>
              <w:t>Antimikrobiyal ajan</w:t>
            </w:r>
          </w:p>
        </w:tc>
        <w:tc>
          <w:tcPr>
            <w:tcW w:w="4424" w:type="dxa"/>
            <w:shd w:val="clear" w:color="auto" w:fill="BFBFBF" w:themeFill="background1" w:themeFillShade="BF"/>
          </w:tcPr>
          <w:p w:rsidR="003E510F" w:rsidRPr="00801F8E" w:rsidRDefault="003E510F" w:rsidP="004B466C">
            <w:pPr>
              <w:jc w:val="both"/>
              <w:rPr>
                <w:b/>
                <w:sz w:val="20"/>
                <w:szCs w:val="20"/>
              </w:rPr>
            </w:pPr>
            <w:r w:rsidRPr="00801F8E">
              <w:rPr>
                <w:b/>
                <w:sz w:val="20"/>
                <w:szCs w:val="20"/>
              </w:rPr>
              <w:t>İleri test ve/veya yorumlama</w:t>
            </w:r>
          </w:p>
        </w:tc>
      </w:tr>
      <w:tr w:rsidR="003E510F" w:rsidRPr="00801F8E" w:rsidTr="004B466C">
        <w:tc>
          <w:tcPr>
            <w:tcW w:w="1668" w:type="dxa"/>
          </w:tcPr>
          <w:p w:rsidR="003E510F" w:rsidRPr="00801F8E" w:rsidRDefault="003E510F" w:rsidP="004B466C">
            <w:pPr>
              <w:jc w:val="both"/>
              <w:rPr>
                <w:sz w:val="20"/>
                <w:szCs w:val="20"/>
              </w:rPr>
            </w:pPr>
            <w:r w:rsidRPr="00801F8E">
              <w:rPr>
                <w:sz w:val="20"/>
                <w:szCs w:val="20"/>
              </w:rPr>
              <w:t>≥ 20 mm</w:t>
            </w:r>
          </w:p>
        </w:tc>
        <w:tc>
          <w:tcPr>
            <w:tcW w:w="3088" w:type="dxa"/>
          </w:tcPr>
          <w:p w:rsidR="003E510F" w:rsidRPr="00801F8E" w:rsidRDefault="003E510F" w:rsidP="004B466C">
            <w:pPr>
              <w:jc w:val="both"/>
              <w:rPr>
                <w:sz w:val="20"/>
                <w:szCs w:val="20"/>
              </w:rPr>
            </w:pPr>
            <w:r>
              <w:rPr>
                <w:sz w:val="20"/>
                <w:szCs w:val="20"/>
              </w:rPr>
              <w:t xml:space="preserve">Klinik sınır değerleri listelenmiş olan (“Not” uyarısı bulunanlar </w:t>
            </w:r>
            <w:proofErr w:type="gramStart"/>
            <w:r>
              <w:rPr>
                <w:sz w:val="20"/>
                <w:szCs w:val="20"/>
              </w:rPr>
              <w:t>dahil</w:t>
            </w:r>
            <w:proofErr w:type="gramEnd"/>
            <w:r>
              <w:rPr>
                <w:sz w:val="20"/>
                <w:szCs w:val="20"/>
              </w:rPr>
              <w:t xml:space="preserve">) tüm </w:t>
            </w:r>
            <w:r w:rsidRPr="00801F8E">
              <w:rPr>
                <w:sz w:val="20"/>
                <w:szCs w:val="20"/>
              </w:rPr>
              <w:t>β-laktam</w:t>
            </w:r>
            <w:r>
              <w:rPr>
                <w:sz w:val="20"/>
                <w:szCs w:val="20"/>
              </w:rPr>
              <w:t xml:space="preserve"> ajanlar</w:t>
            </w:r>
          </w:p>
        </w:tc>
        <w:tc>
          <w:tcPr>
            <w:tcW w:w="4424" w:type="dxa"/>
          </w:tcPr>
          <w:p w:rsidR="003E510F" w:rsidRPr="00801F8E" w:rsidRDefault="003E510F" w:rsidP="004B466C">
            <w:pPr>
              <w:jc w:val="both"/>
              <w:rPr>
                <w:sz w:val="20"/>
                <w:szCs w:val="20"/>
              </w:rPr>
            </w:pPr>
            <w:r>
              <w:rPr>
                <w:sz w:val="20"/>
                <w:szCs w:val="20"/>
              </w:rPr>
              <w:t>Klinik endikasyona bakmaksızın duyarlı olarak raporla</w:t>
            </w:r>
          </w:p>
        </w:tc>
      </w:tr>
      <w:tr w:rsidR="003E510F" w:rsidRPr="00801F8E" w:rsidTr="004B466C">
        <w:tc>
          <w:tcPr>
            <w:tcW w:w="1668" w:type="dxa"/>
            <w:vMerge w:val="restart"/>
          </w:tcPr>
          <w:p w:rsidR="003E510F" w:rsidRDefault="003E510F" w:rsidP="004B466C">
            <w:pPr>
              <w:jc w:val="both"/>
              <w:rPr>
                <w:sz w:val="20"/>
                <w:szCs w:val="20"/>
              </w:rPr>
            </w:pPr>
          </w:p>
          <w:p w:rsidR="003E510F" w:rsidRDefault="003E510F" w:rsidP="004B466C">
            <w:pPr>
              <w:jc w:val="both"/>
              <w:rPr>
                <w:sz w:val="20"/>
                <w:szCs w:val="20"/>
              </w:rPr>
            </w:pPr>
          </w:p>
          <w:p w:rsidR="003E510F" w:rsidRPr="00801F8E" w:rsidRDefault="003E510F" w:rsidP="004B466C">
            <w:pPr>
              <w:jc w:val="both"/>
              <w:rPr>
                <w:sz w:val="20"/>
                <w:szCs w:val="20"/>
              </w:rPr>
            </w:pPr>
            <w:r>
              <w:rPr>
                <w:sz w:val="20"/>
                <w:szCs w:val="20"/>
              </w:rPr>
              <w:t>&lt; 20 mm</w:t>
            </w:r>
          </w:p>
        </w:tc>
        <w:tc>
          <w:tcPr>
            <w:tcW w:w="3088" w:type="dxa"/>
          </w:tcPr>
          <w:p w:rsidR="003E510F" w:rsidRPr="00801F8E" w:rsidRDefault="003E510F" w:rsidP="004B466C">
            <w:pPr>
              <w:jc w:val="both"/>
              <w:rPr>
                <w:sz w:val="20"/>
                <w:szCs w:val="20"/>
              </w:rPr>
            </w:pPr>
            <w:r>
              <w:rPr>
                <w:sz w:val="20"/>
                <w:szCs w:val="20"/>
              </w:rPr>
              <w:t>Benzilpenisilin (menenjit) ve fenoksimetilpenisilin (tüm endikasyonlar)</w:t>
            </w:r>
          </w:p>
        </w:tc>
        <w:tc>
          <w:tcPr>
            <w:tcW w:w="4424" w:type="dxa"/>
          </w:tcPr>
          <w:p w:rsidR="003E510F" w:rsidRPr="00801F8E" w:rsidRDefault="003E510F" w:rsidP="004B466C">
            <w:pPr>
              <w:jc w:val="both"/>
              <w:rPr>
                <w:sz w:val="20"/>
                <w:szCs w:val="20"/>
              </w:rPr>
            </w:pPr>
            <w:r>
              <w:rPr>
                <w:sz w:val="20"/>
                <w:szCs w:val="20"/>
              </w:rPr>
              <w:t>Dirençli olarak raporla</w:t>
            </w:r>
          </w:p>
        </w:tc>
      </w:tr>
      <w:tr w:rsidR="003E510F" w:rsidRPr="00801F8E" w:rsidTr="004B466C">
        <w:tc>
          <w:tcPr>
            <w:tcW w:w="1668" w:type="dxa"/>
            <w:vMerge/>
          </w:tcPr>
          <w:p w:rsidR="003E510F" w:rsidRPr="00801F8E" w:rsidRDefault="003E510F" w:rsidP="004B466C">
            <w:pPr>
              <w:jc w:val="both"/>
              <w:rPr>
                <w:sz w:val="20"/>
                <w:szCs w:val="20"/>
              </w:rPr>
            </w:pPr>
          </w:p>
        </w:tc>
        <w:tc>
          <w:tcPr>
            <w:tcW w:w="3088" w:type="dxa"/>
            <w:vMerge w:val="restart"/>
          </w:tcPr>
          <w:p w:rsidR="003E510F" w:rsidRDefault="003E510F" w:rsidP="004B466C">
            <w:pPr>
              <w:jc w:val="both"/>
              <w:rPr>
                <w:sz w:val="20"/>
                <w:szCs w:val="20"/>
              </w:rPr>
            </w:pPr>
          </w:p>
          <w:p w:rsidR="003E510F" w:rsidRPr="00801F8E" w:rsidRDefault="003E510F" w:rsidP="004B466C">
            <w:pPr>
              <w:jc w:val="both"/>
              <w:rPr>
                <w:sz w:val="20"/>
                <w:szCs w:val="20"/>
              </w:rPr>
            </w:pPr>
            <w:r>
              <w:rPr>
                <w:sz w:val="20"/>
                <w:szCs w:val="20"/>
              </w:rPr>
              <w:t>Ampisilin, amoksisilin ve piperasilin (</w:t>
            </w:r>
            <w:r w:rsidRPr="00801F8E">
              <w:rPr>
                <w:sz w:val="20"/>
                <w:szCs w:val="20"/>
              </w:rPr>
              <w:t>β-laktam</w:t>
            </w:r>
            <w:r>
              <w:rPr>
                <w:sz w:val="20"/>
                <w:szCs w:val="20"/>
              </w:rPr>
              <w:t>az inhibitörlü veya inhibitörsüz), sefotaksim, seftriakson ve sefepim</w:t>
            </w:r>
          </w:p>
        </w:tc>
        <w:tc>
          <w:tcPr>
            <w:tcW w:w="4424" w:type="dxa"/>
          </w:tcPr>
          <w:p w:rsidR="003E510F" w:rsidRPr="00801F8E" w:rsidRDefault="003E510F" w:rsidP="004B466C">
            <w:pPr>
              <w:jc w:val="both"/>
              <w:rPr>
                <w:sz w:val="20"/>
                <w:szCs w:val="20"/>
              </w:rPr>
            </w:pPr>
            <w:r>
              <w:rPr>
                <w:sz w:val="20"/>
                <w:szCs w:val="20"/>
              </w:rPr>
              <w:t>Oksasilin zon çapı ≥ 8 mm: Duyarlı olarak raporla</w:t>
            </w:r>
          </w:p>
        </w:tc>
      </w:tr>
      <w:tr w:rsidR="003E510F" w:rsidRPr="00801F8E" w:rsidTr="004B466C">
        <w:tc>
          <w:tcPr>
            <w:tcW w:w="1668" w:type="dxa"/>
            <w:vMerge/>
          </w:tcPr>
          <w:p w:rsidR="003E510F" w:rsidRPr="00801F8E" w:rsidRDefault="003E510F" w:rsidP="004B466C">
            <w:pPr>
              <w:jc w:val="both"/>
              <w:rPr>
                <w:sz w:val="20"/>
                <w:szCs w:val="20"/>
              </w:rPr>
            </w:pPr>
          </w:p>
        </w:tc>
        <w:tc>
          <w:tcPr>
            <w:tcW w:w="3088" w:type="dxa"/>
            <w:vMerge/>
          </w:tcPr>
          <w:p w:rsidR="003E510F" w:rsidRPr="00801F8E" w:rsidRDefault="003E510F" w:rsidP="004B466C">
            <w:pPr>
              <w:jc w:val="both"/>
              <w:rPr>
                <w:sz w:val="20"/>
                <w:szCs w:val="20"/>
              </w:rPr>
            </w:pPr>
          </w:p>
        </w:tc>
        <w:tc>
          <w:tcPr>
            <w:tcW w:w="4424" w:type="dxa"/>
          </w:tcPr>
          <w:p w:rsidR="003E510F" w:rsidRDefault="003E510F" w:rsidP="004B466C">
            <w:pPr>
              <w:jc w:val="both"/>
              <w:rPr>
                <w:sz w:val="20"/>
                <w:szCs w:val="20"/>
              </w:rPr>
            </w:pPr>
            <w:r>
              <w:rPr>
                <w:sz w:val="20"/>
                <w:szCs w:val="20"/>
              </w:rPr>
              <w:t>Oksasilin zon çapı &lt; 8 mm:</w:t>
            </w:r>
          </w:p>
          <w:p w:rsidR="003E510F" w:rsidRPr="00801F8E" w:rsidRDefault="003E510F" w:rsidP="004B466C">
            <w:pPr>
              <w:jc w:val="both"/>
              <w:rPr>
                <w:sz w:val="20"/>
                <w:szCs w:val="20"/>
              </w:rPr>
            </w:pPr>
            <w:r>
              <w:rPr>
                <w:sz w:val="20"/>
                <w:szCs w:val="20"/>
              </w:rPr>
              <w:t xml:space="preserve">Klinik kullanımı düşünülen </w:t>
            </w:r>
            <w:r w:rsidRPr="00801F8E">
              <w:rPr>
                <w:sz w:val="20"/>
                <w:szCs w:val="20"/>
              </w:rPr>
              <w:t>β-laktam</w:t>
            </w:r>
            <w:r>
              <w:rPr>
                <w:sz w:val="20"/>
                <w:szCs w:val="20"/>
              </w:rPr>
              <w:t xml:space="preserve"> ajanın MİK değerini belirle ancak ampisilin, amoksisilin ve piperasilin (</w:t>
            </w:r>
            <w:r w:rsidRPr="00801F8E">
              <w:rPr>
                <w:sz w:val="20"/>
                <w:szCs w:val="20"/>
              </w:rPr>
              <w:t>β-laktam</w:t>
            </w:r>
            <w:r>
              <w:rPr>
                <w:sz w:val="20"/>
                <w:szCs w:val="20"/>
              </w:rPr>
              <w:t xml:space="preserve">az inhibitörlü veya inhibitörsüz) için duyarlılığı ampisilin MİK değerinden kestir  </w:t>
            </w:r>
          </w:p>
        </w:tc>
      </w:tr>
      <w:tr w:rsidR="003E510F" w:rsidRPr="00801F8E" w:rsidTr="004B466C">
        <w:tc>
          <w:tcPr>
            <w:tcW w:w="1668" w:type="dxa"/>
            <w:vMerge/>
          </w:tcPr>
          <w:p w:rsidR="003E510F" w:rsidRPr="00801F8E" w:rsidRDefault="003E510F" w:rsidP="004B466C">
            <w:pPr>
              <w:jc w:val="both"/>
              <w:rPr>
                <w:sz w:val="20"/>
                <w:szCs w:val="20"/>
              </w:rPr>
            </w:pPr>
          </w:p>
        </w:tc>
        <w:tc>
          <w:tcPr>
            <w:tcW w:w="3088" w:type="dxa"/>
          </w:tcPr>
          <w:p w:rsidR="003E510F" w:rsidRPr="00801F8E" w:rsidRDefault="003E510F" w:rsidP="004B466C">
            <w:pPr>
              <w:jc w:val="both"/>
              <w:rPr>
                <w:sz w:val="20"/>
                <w:szCs w:val="20"/>
              </w:rPr>
            </w:pPr>
            <w:r>
              <w:rPr>
                <w:sz w:val="20"/>
                <w:szCs w:val="20"/>
              </w:rPr>
              <w:t xml:space="preserve">Diğer </w:t>
            </w:r>
            <w:r w:rsidRPr="00801F8E">
              <w:rPr>
                <w:sz w:val="20"/>
                <w:szCs w:val="20"/>
              </w:rPr>
              <w:t>β-laktam</w:t>
            </w:r>
            <w:r>
              <w:rPr>
                <w:sz w:val="20"/>
                <w:szCs w:val="20"/>
              </w:rPr>
              <w:t xml:space="preserve"> ajanlar (menenjit dışı enfeksiyonlar için kullanılan benzilpenisilin </w:t>
            </w:r>
            <w:proofErr w:type="gramStart"/>
            <w:r>
              <w:rPr>
                <w:sz w:val="20"/>
                <w:szCs w:val="20"/>
              </w:rPr>
              <w:t>dahil</w:t>
            </w:r>
            <w:proofErr w:type="gramEnd"/>
            <w:r>
              <w:rPr>
                <w:sz w:val="20"/>
                <w:szCs w:val="20"/>
              </w:rPr>
              <w:t>)</w:t>
            </w:r>
          </w:p>
        </w:tc>
        <w:tc>
          <w:tcPr>
            <w:tcW w:w="4424" w:type="dxa"/>
          </w:tcPr>
          <w:p w:rsidR="003E510F" w:rsidRPr="00801F8E" w:rsidRDefault="003E510F" w:rsidP="004B466C">
            <w:pPr>
              <w:jc w:val="both"/>
              <w:rPr>
                <w:sz w:val="20"/>
                <w:szCs w:val="20"/>
              </w:rPr>
            </w:pPr>
            <w:r>
              <w:rPr>
                <w:sz w:val="20"/>
                <w:szCs w:val="20"/>
              </w:rPr>
              <w:t>Klinik kullanımı düşünülen ajanı bir MİK yöntemi ile test et ve sonuçları klinik sınır değerlere göre yorumla</w:t>
            </w:r>
          </w:p>
        </w:tc>
      </w:tr>
    </w:tbl>
    <w:p w:rsidR="003E510F" w:rsidRPr="00010C5E" w:rsidRDefault="003E510F" w:rsidP="003E510F">
      <w:pPr>
        <w:spacing w:after="0"/>
        <w:jc w:val="both"/>
      </w:pPr>
      <w:r w:rsidRPr="00010C5E">
        <w:t>*Oksasilin 1 µg &lt; 20 mm: Her zaman benzilpenisilin MİK değerini belirle, ancak diğer β-laktamların yukarıda önerildiği şekilde raporlanmasını geciktirme.</w:t>
      </w:r>
    </w:p>
    <w:p w:rsidR="003E510F" w:rsidRDefault="003E510F" w:rsidP="003E510F">
      <w:pPr>
        <w:spacing w:after="0"/>
        <w:jc w:val="both"/>
        <w:rPr>
          <w:sz w:val="24"/>
          <w:szCs w:val="24"/>
        </w:rPr>
      </w:pPr>
    </w:p>
    <w:p w:rsidR="003E510F" w:rsidRPr="00A40B7C" w:rsidRDefault="003E510F" w:rsidP="003E510F">
      <w:pPr>
        <w:spacing w:after="0"/>
        <w:jc w:val="both"/>
        <w:rPr>
          <w:i/>
          <w:sz w:val="28"/>
          <w:szCs w:val="28"/>
        </w:rPr>
      </w:pPr>
      <w:r w:rsidRPr="00A40B7C">
        <w:rPr>
          <w:i/>
          <w:sz w:val="28"/>
          <w:szCs w:val="28"/>
        </w:rPr>
        <w:t>8.4.2 Klinik sınır değerler</w:t>
      </w:r>
    </w:p>
    <w:p w:rsidR="003E510F" w:rsidRDefault="003E510F" w:rsidP="003E510F">
      <w:pPr>
        <w:spacing w:after="0"/>
        <w:jc w:val="both"/>
        <w:rPr>
          <w:sz w:val="24"/>
          <w:szCs w:val="24"/>
        </w:rPr>
      </w:pPr>
      <w:r>
        <w:rPr>
          <w:sz w:val="24"/>
          <w:szCs w:val="24"/>
        </w:rPr>
        <w:t>Penisilin sınır değerleri birincil olarak pnömokokkal menenjitte tedavi başarısını garanti etmek amacıyla planlanmıştı. Ancak klinik çalışmalar penisilin orta duyarlı suşlarla gelişen pnömokokkal pnömonilerde parenteral penisilin tedavisi sonucunun diğer ajanlarla tedavi edilen hastalarla farklılık göstermediğini ortaya koymuştur. Mikrobiyolojik, farmakokinetik ve farmakodinamik veriler dikkate alınarak menenjit dışı izolatlar için benzilpenisilin klinik sınır değerleri tekrar gözden geçirilmiş ve güncel EUCAST sınır değerleri Tablo 2’de listelenmiştir.</w:t>
      </w:r>
    </w:p>
    <w:p w:rsidR="003E510F" w:rsidRDefault="003E510F" w:rsidP="003E510F">
      <w:pPr>
        <w:spacing w:after="0"/>
        <w:jc w:val="both"/>
        <w:rPr>
          <w:sz w:val="24"/>
          <w:szCs w:val="24"/>
        </w:rPr>
      </w:pPr>
    </w:p>
    <w:p w:rsidR="003E510F" w:rsidRDefault="003E510F" w:rsidP="003E510F">
      <w:pPr>
        <w:spacing w:after="0"/>
        <w:jc w:val="both"/>
        <w:rPr>
          <w:sz w:val="24"/>
          <w:szCs w:val="24"/>
        </w:rPr>
      </w:pPr>
      <w:r>
        <w:rPr>
          <w:sz w:val="24"/>
          <w:szCs w:val="24"/>
        </w:rPr>
        <w:t>Tablo 2. Menenjit ve menenjit dışı durumlarda benzilpenisilin duyarlılığının raporlanması</w:t>
      </w:r>
    </w:p>
    <w:tbl>
      <w:tblPr>
        <w:tblStyle w:val="TabloKlavuzu"/>
        <w:tblW w:w="0" w:type="auto"/>
        <w:tblLook w:val="04A0" w:firstRow="1" w:lastRow="0" w:firstColumn="1" w:lastColumn="0" w:noHBand="0" w:noVBand="1"/>
      </w:tblPr>
      <w:tblGrid>
        <w:gridCol w:w="1617"/>
        <w:gridCol w:w="842"/>
        <w:gridCol w:w="842"/>
        <w:gridCol w:w="5987"/>
      </w:tblGrid>
      <w:tr w:rsidR="003E510F" w:rsidTr="004B466C">
        <w:tc>
          <w:tcPr>
            <w:tcW w:w="0" w:type="auto"/>
            <w:vMerge w:val="restart"/>
            <w:shd w:val="clear" w:color="auto" w:fill="BFBFBF" w:themeFill="background1" w:themeFillShade="BF"/>
          </w:tcPr>
          <w:p w:rsidR="003E510F" w:rsidRPr="00916F78" w:rsidRDefault="003E510F" w:rsidP="004B466C">
            <w:pPr>
              <w:jc w:val="both"/>
              <w:rPr>
                <w:b/>
                <w:sz w:val="24"/>
                <w:szCs w:val="24"/>
              </w:rPr>
            </w:pPr>
            <w:r w:rsidRPr="00916F78">
              <w:rPr>
                <w:b/>
                <w:sz w:val="24"/>
                <w:szCs w:val="24"/>
              </w:rPr>
              <w:t>Endikasyonlar</w:t>
            </w:r>
          </w:p>
        </w:tc>
        <w:tc>
          <w:tcPr>
            <w:tcW w:w="0" w:type="auto"/>
            <w:gridSpan w:val="2"/>
            <w:shd w:val="clear" w:color="auto" w:fill="BFBFBF" w:themeFill="background1" w:themeFillShade="BF"/>
          </w:tcPr>
          <w:p w:rsidR="003E510F" w:rsidRPr="00916F78" w:rsidRDefault="003E510F" w:rsidP="004B466C">
            <w:pPr>
              <w:jc w:val="both"/>
              <w:rPr>
                <w:b/>
                <w:sz w:val="24"/>
                <w:szCs w:val="24"/>
              </w:rPr>
            </w:pPr>
            <w:r w:rsidRPr="00916F78">
              <w:rPr>
                <w:b/>
                <w:sz w:val="24"/>
                <w:szCs w:val="24"/>
              </w:rPr>
              <w:t>MİK sınır değer (mg/L)</w:t>
            </w:r>
          </w:p>
        </w:tc>
        <w:tc>
          <w:tcPr>
            <w:tcW w:w="0" w:type="auto"/>
            <w:shd w:val="clear" w:color="auto" w:fill="BFBFBF" w:themeFill="background1" w:themeFillShade="BF"/>
          </w:tcPr>
          <w:p w:rsidR="003E510F" w:rsidRPr="00916F78" w:rsidRDefault="003E510F" w:rsidP="004B466C">
            <w:pPr>
              <w:jc w:val="both"/>
              <w:rPr>
                <w:b/>
                <w:sz w:val="24"/>
                <w:szCs w:val="24"/>
              </w:rPr>
            </w:pPr>
            <w:r w:rsidRPr="00916F78">
              <w:rPr>
                <w:b/>
                <w:sz w:val="24"/>
                <w:szCs w:val="24"/>
              </w:rPr>
              <w:t>Notlar</w:t>
            </w:r>
          </w:p>
        </w:tc>
      </w:tr>
      <w:tr w:rsidR="003E510F" w:rsidTr="004B466C">
        <w:tc>
          <w:tcPr>
            <w:tcW w:w="0" w:type="auto"/>
            <w:vMerge/>
            <w:shd w:val="clear" w:color="auto" w:fill="BFBFBF" w:themeFill="background1" w:themeFillShade="BF"/>
          </w:tcPr>
          <w:p w:rsidR="003E510F" w:rsidRPr="00916F78" w:rsidRDefault="003E510F" w:rsidP="004B466C">
            <w:pPr>
              <w:jc w:val="both"/>
              <w:rPr>
                <w:b/>
                <w:sz w:val="24"/>
                <w:szCs w:val="24"/>
              </w:rPr>
            </w:pPr>
          </w:p>
        </w:tc>
        <w:tc>
          <w:tcPr>
            <w:tcW w:w="0" w:type="auto"/>
            <w:shd w:val="clear" w:color="auto" w:fill="BFBFBF" w:themeFill="background1" w:themeFillShade="BF"/>
          </w:tcPr>
          <w:p w:rsidR="003E510F" w:rsidRPr="00916F78" w:rsidRDefault="003E510F" w:rsidP="004B466C">
            <w:pPr>
              <w:jc w:val="both"/>
              <w:rPr>
                <w:b/>
                <w:sz w:val="24"/>
                <w:szCs w:val="24"/>
              </w:rPr>
            </w:pPr>
            <w:r w:rsidRPr="00916F78">
              <w:rPr>
                <w:b/>
                <w:sz w:val="24"/>
                <w:szCs w:val="24"/>
              </w:rPr>
              <w:t>S ≤</w:t>
            </w:r>
          </w:p>
        </w:tc>
        <w:tc>
          <w:tcPr>
            <w:tcW w:w="0" w:type="auto"/>
            <w:shd w:val="clear" w:color="auto" w:fill="BFBFBF" w:themeFill="background1" w:themeFillShade="BF"/>
          </w:tcPr>
          <w:p w:rsidR="003E510F" w:rsidRPr="00916F78" w:rsidRDefault="003E510F" w:rsidP="004B466C">
            <w:pPr>
              <w:jc w:val="both"/>
              <w:rPr>
                <w:b/>
                <w:sz w:val="24"/>
                <w:szCs w:val="24"/>
              </w:rPr>
            </w:pPr>
            <w:r w:rsidRPr="00916F78">
              <w:rPr>
                <w:b/>
                <w:sz w:val="24"/>
                <w:szCs w:val="24"/>
              </w:rPr>
              <w:t>R &gt;</w:t>
            </w:r>
          </w:p>
        </w:tc>
        <w:tc>
          <w:tcPr>
            <w:tcW w:w="0" w:type="auto"/>
            <w:shd w:val="clear" w:color="auto" w:fill="BFBFBF" w:themeFill="background1" w:themeFillShade="BF"/>
          </w:tcPr>
          <w:p w:rsidR="003E510F" w:rsidRPr="00916F78" w:rsidRDefault="003E510F" w:rsidP="004B466C">
            <w:pPr>
              <w:jc w:val="both"/>
              <w:rPr>
                <w:b/>
                <w:sz w:val="24"/>
                <w:szCs w:val="24"/>
              </w:rPr>
            </w:pPr>
          </w:p>
        </w:tc>
      </w:tr>
      <w:tr w:rsidR="003E510F" w:rsidTr="004B466C">
        <w:tc>
          <w:tcPr>
            <w:tcW w:w="0" w:type="auto"/>
          </w:tcPr>
          <w:p w:rsidR="003E510F" w:rsidRDefault="003E510F" w:rsidP="004B466C">
            <w:pPr>
              <w:jc w:val="both"/>
              <w:rPr>
                <w:sz w:val="24"/>
                <w:szCs w:val="24"/>
              </w:rPr>
            </w:pPr>
            <w:r>
              <w:rPr>
                <w:sz w:val="24"/>
                <w:szCs w:val="24"/>
              </w:rPr>
              <w:t xml:space="preserve">Benzilpenisilin </w:t>
            </w:r>
          </w:p>
          <w:p w:rsidR="003E510F" w:rsidRDefault="003E510F" w:rsidP="004B466C">
            <w:pPr>
              <w:jc w:val="both"/>
              <w:rPr>
                <w:sz w:val="24"/>
                <w:szCs w:val="24"/>
              </w:rPr>
            </w:pPr>
            <w:r>
              <w:rPr>
                <w:sz w:val="24"/>
                <w:szCs w:val="24"/>
              </w:rPr>
              <w:t>(menenjit dışı)</w:t>
            </w:r>
          </w:p>
        </w:tc>
        <w:tc>
          <w:tcPr>
            <w:tcW w:w="0" w:type="auto"/>
          </w:tcPr>
          <w:p w:rsidR="003E510F" w:rsidRDefault="003E510F" w:rsidP="004B466C">
            <w:pPr>
              <w:jc w:val="both"/>
              <w:rPr>
                <w:sz w:val="24"/>
                <w:szCs w:val="24"/>
              </w:rPr>
            </w:pPr>
            <w:r>
              <w:rPr>
                <w:sz w:val="24"/>
                <w:szCs w:val="24"/>
              </w:rPr>
              <w:t>0.06</w:t>
            </w:r>
          </w:p>
        </w:tc>
        <w:tc>
          <w:tcPr>
            <w:tcW w:w="0" w:type="auto"/>
          </w:tcPr>
          <w:p w:rsidR="003E510F" w:rsidRDefault="003E510F" w:rsidP="004B466C">
            <w:pPr>
              <w:jc w:val="both"/>
              <w:rPr>
                <w:sz w:val="24"/>
                <w:szCs w:val="24"/>
              </w:rPr>
            </w:pPr>
            <w:r>
              <w:rPr>
                <w:sz w:val="24"/>
                <w:szCs w:val="24"/>
              </w:rPr>
              <w:t>2</w:t>
            </w:r>
          </w:p>
        </w:tc>
        <w:tc>
          <w:tcPr>
            <w:tcW w:w="0" w:type="auto"/>
          </w:tcPr>
          <w:p w:rsidR="003E510F" w:rsidRDefault="003E510F" w:rsidP="004B466C">
            <w:pPr>
              <w:jc w:val="both"/>
              <w:rPr>
                <w:sz w:val="24"/>
                <w:szCs w:val="24"/>
              </w:rPr>
            </w:pPr>
            <w:r w:rsidRPr="00916F78">
              <w:rPr>
                <w:b/>
                <w:sz w:val="24"/>
                <w:szCs w:val="24"/>
              </w:rPr>
              <w:t>Pnömonide</w:t>
            </w:r>
            <w:r>
              <w:rPr>
                <w:sz w:val="24"/>
                <w:szCs w:val="24"/>
              </w:rPr>
              <w:t xml:space="preserve">, </w:t>
            </w:r>
            <w:proofErr w:type="gramStart"/>
            <w:r>
              <w:rPr>
                <w:sz w:val="24"/>
                <w:szCs w:val="24"/>
              </w:rPr>
              <w:t>1.2</w:t>
            </w:r>
            <w:proofErr w:type="gramEnd"/>
            <w:r>
              <w:rPr>
                <w:sz w:val="24"/>
                <w:szCs w:val="24"/>
              </w:rPr>
              <w:t xml:space="preserve"> g x 4 doz uygulandığında, </w:t>
            </w:r>
            <w:r w:rsidRPr="00916F78">
              <w:rPr>
                <w:b/>
                <w:sz w:val="24"/>
                <w:szCs w:val="24"/>
              </w:rPr>
              <w:t>MİK ≤ 0.5 mg/L</w:t>
            </w:r>
            <w:r>
              <w:rPr>
                <w:sz w:val="24"/>
                <w:szCs w:val="24"/>
              </w:rPr>
              <w:t xml:space="preserve"> olan izolatlar benzilpenisilin duyarlı olarak değerlendirilmelidir. </w:t>
            </w:r>
          </w:p>
          <w:p w:rsidR="003E510F" w:rsidRDefault="003E510F" w:rsidP="004B466C">
            <w:pPr>
              <w:jc w:val="both"/>
              <w:rPr>
                <w:sz w:val="24"/>
                <w:szCs w:val="24"/>
              </w:rPr>
            </w:pPr>
            <w:r w:rsidRPr="00916F78">
              <w:rPr>
                <w:b/>
                <w:sz w:val="24"/>
                <w:szCs w:val="24"/>
              </w:rPr>
              <w:t>Pnömonide</w:t>
            </w:r>
            <w:r>
              <w:rPr>
                <w:sz w:val="24"/>
                <w:szCs w:val="24"/>
              </w:rPr>
              <w:t xml:space="preserve">, </w:t>
            </w:r>
            <w:proofErr w:type="gramStart"/>
            <w:r>
              <w:rPr>
                <w:sz w:val="24"/>
                <w:szCs w:val="24"/>
              </w:rPr>
              <w:t>2.4</w:t>
            </w:r>
            <w:proofErr w:type="gramEnd"/>
            <w:r>
              <w:rPr>
                <w:sz w:val="24"/>
                <w:szCs w:val="24"/>
              </w:rPr>
              <w:t xml:space="preserve"> g x 4 veya 1.2 g x 6 doz uygulandığında, </w:t>
            </w:r>
            <w:r w:rsidRPr="00916F78">
              <w:rPr>
                <w:b/>
                <w:sz w:val="24"/>
                <w:szCs w:val="24"/>
              </w:rPr>
              <w:t xml:space="preserve">MİK ≤ </w:t>
            </w:r>
            <w:r>
              <w:rPr>
                <w:b/>
                <w:sz w:val="24"/>
                <w:szCs w:val="24"/>
              </w:rPr>
              <w:t>1</w:t>
            </w:r>
            <w:r w:rsidRPr="00916F78">
              <w:rPr>
                <w:b/>
                <w:sz w:val="24"/>
                <w:szCs w:val="24"/>
              </w:rPr>
              <w:t xml:space="preserve"> mg/L</w:t>
            </w:r>
            <w:r>
              <w:rPr>
                <w:sz w:val="24"/>
                <w:szCs w:val="24"/>
              </w:rPr>
              <w:t xml:space="preserve"> olan izolatlar benzilpenisilin duyarlı olarak değerlendirilmelidir. </w:t>
            </w:r>
          </w:p>
          <w:p w:rsidR="003E510F" w:rsidRDefault="003E510F" w:rsidP="004B466C">
            <w:pPr>
              <w:jc w:val="both"/>
              <w:rPr>
                <w:sz w:val="24"/>
                <w:szCs w:val="24"/>
              </w:rPr>
            </w:pPr>
            <w:r w:rsidRPr="00916F78">
              <w:rPr>
                <w:b/>
                <w:sz w:val="24"/>
                <w:szCs w:val="24"/>
              </w:rPr>
              <w:t>Pnömonide</w:t>
            </w:r>
            <w:r>
              <w:rPr>
                <w:sz w:val="24"/>
                <w:szCs w:val="24"/>
              </w:rPr>
              <w:t xml:space="preserve">, </w:t>
            </w:r>
            <w:proofErr w:type="gramStart"/>
            <w:r>
              <w:rPr>
                <w:sz w:val="24"/>
                <w:szCs w:val="24"/>
              </w:rPr>
              <w:t>2.4</w:t>
            </w:r>
            <w:proofErr w:type="gramEnd"/>
            <w:r>
              <w:rPr>
                <w:sz w:val="24"/>
                <w:szCs w:val="24"/>
              </w:rPr>
              <w:t xml:space="preserve"> g x 6 doz uygulandığında, </w:t>
            </w:r>
            <w:r w:rsidRPr="00916F78">
              <w:rPr>
                <w:b/>
                <w:sz w:val="24"/>
                <w:szCs w:val="24"/>
              </w:rPr>
              <w:t>MİK ≤ 2 mg/L</w:t>
            </w:r>
            <w:r>
              <w:rPr>
                <w:sz w:val="24"/>
                <w:szCs w:val="24"/>
              </w:rPr>
              <w:t xml:space="preserve"> olan izolatlar benzilpenisilin duyarlı olarak değerlendirilmelidir. </w:t>
            </w:r>
          </w:p>
        </w:tc>
      </w:tr>
      <w:tr w:rsidR="003E510F" w:rsidTr="004B466C">
        <w:tc>
          <w:tcPr>
            <w:tcW w:w="0" w:type="auto"/>
          </w:tcPr>
          <w:p w:rsidR="003E510F" w:rsidRDefault="003E510F" w:rsidP="004B466C">
            <w:pPr>
              <w:jc w:val="both"/>
              <w:rPr>
                <w:sz w:val="24"/>
                <w:szCs w:val="24"/>
              </w:rPr>
            </w:pPr>
            <w:r>
              <w:rPr>
                <w:sz w:val="24"/>
                <w:szCs w:val="24"/>
              </w:rPr>
              <w:t xml:space="preserve">Benzilpenisilin </w:t>
            </w:r>
          </w:p>
          <w:p w:rsidR="003E510F" w:rsidRDefault="003E510F" w:rsidP="004B466C">
            <w:pPr>
              <w:jc w:val="both"/>
              <w:rPr>
                <w:sz w:val="24"/>
                <w:szCs w:val="24"/>
              </w:rPr>
            </w:pPr>
            <w:r>
              <w:rPr>
                <w:sz w:val="24"/>
                <w:szCs w:val="24"/>
              </w:rPr>
              <w:t>(menenjit)</w:t>
            </w:r>
          </w:p>
        </w:tc>
        <w:tc>
          <w:tcPr>
            <w:tcW w:w="0" w:type="auto"/>
          </w:tcPr>
          <w:p w:rsidR="003E510F" w:rsidRDefault="003E510F" w:rsidP="004B466C">
            <w:pPr>
              <w:jc w:val="both"/>
              <w:rPr>
                <w:sz w:val="24"/>
                <w:szCs w:val="24"/>
              </w:rPr>
            </w:pPr>
            <w:r>
              <w:rPr>
                <w:sz w:val="24"/>
                <w:szCs w:val="24"/>
              </w:rPr>
              <w:t>0.06</w:t>
            </w:r>
          </w:p>
        </w:tc>
        <w:tc>
          <w:tcPr>
            <w:tcW w:w="0" w:type="auto"/>
          </w:tcPr>
          <w:p w:rsidR="003E510F" w:rsidRDefault="003E510F" w:rsidP="004B466C">
            <w:pPr>
              <w:jc w:val="both"/>
              <w:rPr>
                <w:sz w:val="24"/>
                <w:szCs w:val="24"/>
              </w:rPr>
            </w:pPr>
            <w:r>
              <w:rPr>
                <w:sz w:val="24"/>
                <w:szCs w:val="24"/>
              </w:rPr>
              <w:t>0.06</w:t>
            </w:r>
          </w:p>
        </w:tc>
        <w:tc>
          <w:tcPr>
            <w:tcW w:w="0" w:type="auto"/>
          </w:tcPr>
          <w:p w:rsidR="003E510F" w:rsidRDefault="003E510F" w:rsidP="004B466C">
            <w:pPr>
              <w:jc w:val="both"/>
              <w:rPr>
                <w:sz w:val="24"/>
                <w:szCs w:val="24"/>
              </w:rPr>
            </w:pPr>
          </w:p>
        </w:tc>
      </w:tr>
    </w:tbl>
    <w:p w:rsidR="003E510F" w:rsidRPr="00916F78" w:rsidRDefault="003E510F" w:rsidP="003E510F">
      <w:pPr>
        <w:spacing w:after="0"/>
        <w:jc w:val="both"/>
        <w:rPr>
          <w:sz w:val="20"/>
          <w:szCs w:val="20"/>
        </w:rPr>
      </w:pPr>
      <w:r w:rsidRPr="00916F78">
        <w:rPr>
          <w:sz w:val="20"/>
          <w:szCs w:val="20"/>
        </w:rPr>
        <w:t xml:space="preserve">Not: </w:t>
      </w:r>
      <w:proofErr w:type="gramStart"/>
      <w:r w:rsidRPr="00916F78">
        <w:rPr>
          <w:sz w:val="20"/>
          <w:szCs w:val="20"/>
        </w:rPr>
        <w:t>1.2</w:t>
      </w:r>
      <w:proofErr w:type="gramEnd"/>
      <w:r w:rsidRPr="00916F78">
        <w:rPr>
          <w:sz w:val="20"/>
          <w:szCs w:val="20"/>
        </w:rPr>
        <w:t xml:space="preserve"> g benzilpenisilin 2 MU (milyon ünite) benzilpenisiline eşittir. </w:t>
      </w:r>
    </w:p>
    <w:p w:rsidR="003E510F" w:rsidRDefault="003E510F" w:rsidP="003E510F">
      <w:pPr>
        <w:spacing w:after="0"/>
        <w:jc w:val="both"/>
        <w:rPr>
          <w:sz w:val="24"/>
          <w:szCs w:val="24"/>
        </w:rPr>
      </w:pPr>
    </w:p>
    <w:p w:rsidR="003E510F" w:rsidRPr="00010C5E" w:rsidRDefault="003E510F" w:rsidP="003E510F">
      <w:pPr>
        <w:spacing w:after="0"/>
        <w:jc w:val="both"/>
        <w:rPr>
          <w:i/>
          <w:sz w:val="28"/>
          <w:szCs w:val="28"/>
        </w:rPr>
      </w:pPr>
      <w:r w:rsidRPr="00010C5E">
        <w:rPr>
          <w:i/>
          <w:sz w:val="28"/>
          <w:szCs w:val="28"/>
        </w:rPr>
        <w:t>8.4.3 Kalite kontrol</w:t>
      </w:r>
    </w:p>
    <w:p w:rsidR="003E510F" w:rsidRDefault="003E510F" w:rsidP="003E510F">
      <w:pPr>
        <w:spacing w:after="0"/>
        <w:jc w:val="both"/>
        <w:rPr>
          <w:sz w:val="24"/>
          <w:szCs w:val="24"/>
        </w:rPr>
      </w:pPr>
    </w:p>
    <w:p w:rsidR="003E510F" w:rsidRDefault="003E510F" w:rsidP="003E510F">
      <w:pPr>
        <w:spacing w:after="0"/>
        <w:jc w:val="both"/>
        <w:rPr>
          <w:sz w:val="24"/>
          <w:szCs w:val="24"/>
        </w:rPr>
      </w:pPr>
      <w:r>
        <w:rPr>
          <w:sz w:val="24"/>
          <w:szCs w:val="24"/>
        </w:rPr>
        <w:t>Tablo 3. Benzilpenisilin duyarlılık testi için uygun olan kontrol suşları.</w:t>
      </w:r>
    </w:p>
    <w:p w:rsidR="003E510F" w:rsidRDefault="003E510F" w:rsidP="003E510F">
      <w:pPr>
        <w:spacing w:after="0"/>
        <w:jc w:val="both"/>
        <w:rPr>
          <w:sz w:val="24"/>
          <w:szCs w:val="24"/>
        </w:rPr>
      </w:pPr>
    </w:p>
    <w:tbl>
      <w:tblPr>
        <w:tblStyle w:val="TabloKlavuzu"/>
        <w:tblW w:w="0" w:type="auto"/>
        <w:tblInd w:w="108" w:type="dxa"/>
        <w:tblLook w:val="04A0" w:firstRow="1" w:lastRow="0" w:firstColumn="1" w:lastColumn="0" w:noHBand="0" w:noVBand="1"/>
      </w:tblPr>
      <w:tblGrid>
        <w:gridCol w:w="2883"/>
        <w:gridCol w:w="4567"/>
      </w:tblGrid>
      <w:tr w:rsidR="003E510F" w:rsidTr="004B466C">
        <w:tc>
          <w:tcPr>
            <w:tcW w:w="0" w:type="auto"/>
            <w:shd w:val="clear" w:color="auto" w:fill="BFBFBF" w:themeFill="background1" w:themeFillShade="BF"/>
          </w:tcPr>
          <w:p w:rsidR="003E510F" w:rsidRPr="00856310" w:rsidRDefault="003E510F" w:rsidP="004B466C">
            <w:pPr>
              <w:jc w:val="both"/>
              <w:rPr>
                <w:b/>
                <w:sz w:val="24"/>
                <w:szCs w:val="24"/>
              </w:rPr>
            </w:pPr>
            <w:r w:rsidRPr="00856310">
              <w:rPr>
                <w:b/>
                <w:sz w:val="24"/>
                <w:szCs w:val="24"/>
              </w:rPr>
              <w:t>Suş</w:t>
            </w:r>
          </w:p>
        </w:tc>
        <w:tc>
          <w:tcPr>
            <w:tcW w:w="0" w:type="auto"/>
            <w:shd w:val="clear" w:color="auto" w:fill="BFBFBF" w:themeFill="background1" w:themeFillShade="BF"/>
          </w:tcPr>
          <w:p w:rsidR="003E510F" w:rsidRPr="00856310" w:rsidRDefault="003E510F" w:rsidP="004B466C">
            <w:pPr>
              <w:jc w:val="both"/>
              <w:rPr>
                <w:b/>
                <w:sz w:val="24"/>
                <w:szCs w:val="24"/>
              </w:rPr>
            </w:pPr>
            <w:r w:rsidRPr="00856310">
              <w:rPr>
                <w:b/>
                <w:sz w:val="24"/>
                <w:szCs w:val="24"/>
              </w:rPr>
              <w:t>Mekanizma</w:t>
            </w:r>
          </w:p>
        </w:tc>
      </w:tr>
      <w:tr w:rsidR="003E510F" w:rsidTr="004B466C">
        <w:tc>
          <w:tcPr>
            <w:tcW w:w="0" w:type="auto"/>
          </w:tcPr>
          <w:p w:rsidR="003E510F" w:rsidRPr="003C5979" w:rsidRDefault="003E510F" w:rsidP="004B466C">
            <w:pPr>
              <w:jc w:val="both"/>
              <w:rPr>
                <w:sz w:val="24"/>
                <w:szCs w:val="24"/>
              </w:rPr>
            </w:pPr>
            <w:r>
              <w:rPr>
                <w:i/>
                <w:sz w:val="24"/>
                <w:szCs w:val="24"/>
              </w:rPr>
              <w:t>S. pneumoniae</w:t>
            </w:r>
            <w:r w:rsidRPr="003C5979">
              <w:rPr>
                <w:sz w:val="24"/>
                <w:szCs w:val="24"/>
              </w:rPr>
              <w:t xml:space="preserve"> ATCC </w:t>
            </w:r>
            <w:r>
              <w:rPr>
                <w:sz w:val="24"/>
                <w:szCs w:val="24"/>
              </w:rPr>
              <w:t>49619</w:t>
            </w:r>
          </w:p>
        </w:tc>
        <w:tc>
          <w:tcPr>
            <w:tcW w:w="0" w:type="auto"/>
          </w:tcPr>
          <w:p w:rsidR="003E510F" w:rsidRDefault="003E510F" w:rsidP="004B466C">
            <w:pPr>
              <w:jc w:val="both"/>
              <w:rPr>
                <w:sz w:val="24"/>
                <w:szCs w:val="24"/>
              </w:rPr>
            </w:pPr>
            <w:r>
              <w:rPr>
                <w:sz w:val="24"/>
                <w:szCs w:val="24"/>
              </w:rPr>
              <w:t xml:space="preserve">PBP’de değişim, benzilpenisilin MİK </w:t>
            </w:r>
            <w:proofErr w:type="gramStart"/>
            <w:r>
              <w:rPr>
                <w:sz w:val="24"/>
                <w:szCs w:val="24"/>
              </w:rPr>
              <w:t>0.5</w:t>
            </w:r>
            <w:proofErr w:type="gramEnd"/>
            <w:r>
              <w:rPr>
                <w:sz w:val="24"/>
                <w:szCs w:val="24"/>
              </w:rPr>
              <w:t xml:space="preserve"> mg/L</w:t>
            </w:r>
          </w:p>
        </w:tc>
      </w:tr>
    </w:tbl>
    <w:p w:rsidR="003E510F" w:rsidRDefault="003E510F" w:rsidP="003E510F">
      <w:pPr>
        <w:spacing w:after="0"/>
        <w:jc w:val="both"/>
        <w:rPr>
          <w:sz w:val="24"/>
          <w:szCs w:val="24"/>
        </w:rPr>
      </w:pPr>
    </w:p>
    <w:p w:rsidR="003E510F" w:rsidRDefault="003E510F" w:rsidP="003E510F">
      <w:pPr>
        <w:spacing w:after="0"/>
        <w:jc w:val="both"/>
        <w:rPr>
          <w:sz w:val="24"/>
          <w:szCs w:val="24"/>
        </w:rPr>
      </w:pPr>
    </w:p>
    <w:p w:rsidR="003E510F" w:rsidRPr="00F90E58" w:rsidRDefault="003E510F" w:rsidP="003E510F">
      <w:pPr>
        <w:spacing w:after="0"/>
        <w:jc w:val="both"/>
        <w:rPr>
          <w:b/>
          <w:sz w:val="28"/>
          <w:szCs w:val="28"/>
        </w:rPr>
      </w:pPr>
      <w:r w:rsidRPr="00F90E58">
        <w:rPr>
          <w:b/>
          <w:sz w:val="28"/>
          <w:szCs w:val="28"/>
        </w:rPr>
        <w:t>8.5 Kaynaklar</w:t>
      </w:r>
    </w:p>
    <w:p w:rsidR="003E510F" w:rsidRDefault="003E510F" w:rsidP="003E510F">
      <w:pPr>
        <w:pStyle w:val="Default"/>
        <w:numPr>
          <w:ilvl w:val="0"/>
          <w:numId w:val="13"/>
        </w:numPr>
        <w:rPr>
          <w:sz w:val="20"/>
          <w:szCs w:val="20"/>
        </w:rPr>
      </w:pPr>
      <w:r>
        <w:rPr>
          <w:sz w:val="20"/>
          <w:szCs w:val="20"/>
        </w:rPr>
        <w:t xml:space="preserve">Hakenbeck R, Kaminski K, König A, van der Linden M, Paik J, Reichmann P, Zähner D. Penicillin-binding proteins in beta-lactam-resistant </w:t>
      </w:r>
      <w:r>
        <w:rPr>
          <w:i/>
          <w:iCs/>
          <w:sz w:val="20"/>
          <w:szCs w:val="20"/>
        </w:rPr>
        <w:t>Streptococcus pneumoniae</w:t>
      </w:r>
      <w:r>
        <w:rPr>
          <w:sz w:val="20"/>
          <w:szCs w:val="20"/>
        </w:rPr>
        <w:t xml:space="preserve">. Microb Drug Resist 1999; 5: 91-99. </w:t>
      </w:r>
    </w:p>
    <w:p w:rsidR="003E510F" w:rsidRDefault="003E510F" w:rsidP="003E510F">
      <w:pPr>
        <w:pStyle w:val="Default"/>
        <w:numPr>
          <w:ilvl w:val="0"/>
          <w:numId w:val="13"/>
        </w:numPr>
        <w:rPr>
          <w:sz w:val="20"/>
          <w:szCs w:val="20"/>
        </w:rPr>
      </w:pPr>
      <w:r>
        <w:rPr>
          <w:sz w:val="20"/>
          <w:szCs w:val="20"/>
        </w:rPr>
        <w:t xml:space="preserve">Grebe T, Hakenbeck R. Penicillin-binding proteins 2b and 2x of </w:t>
      </w:r>
      <w:r>
        <w:rPr>
          <w:i/>
          <w:iCs/>
          <w:sz w:val="20"/>
          <w:szCs w:val="20"/>
        </w:rPr>
        <w:t xml:space="preserve">Streptococcus pneumoniae </w:t>
      </w:r>
      <w:r>
        <w:rPr>
          <w:sz w:val="20"/>
          <w:szCs w:val="20"/>
        </w:rPr>
        <w:t xml:space="preserve">are primary resistance determinants for different classes of beta-lactam antibiotics. Antimicrob Agents Chemother 1996; 40: 829-834. </w:t>
      </w:r>
    </w:p>
    <w:p w:rsidR="003E510F" w:rsidRDefault="003E510F" w:rsidP="003E510F">
      <w:pPr>
        <w:pStyle w:val="Default"/>
        <w:numPr>
          <w:ilvl w:val="0"/>
          <w:numId w:val="13"/>
        </w:numPr>
        <w:rPr>
          <w:sz w:val="20"/>
          <w:szCs w:val="20"/>
        </w:rPr>
      </w:pPr>
      <w:r>
        <w:rPr>
          <w:sz w:val="20"/>
          <w:szCs w:val="20"/>
        </w:rPr>
        <w:t xml:space="preserve">Weinstein MP, Klugman KP, Jones RN. Rationale for revised penicillin susceptibility breakpoints versus </w:t>
      </w:r>
      <w:r>
        <w:rPr>
          <w:i/>
          <w:iCs/>
          <w:sz w:val="20"/>
          <w:szCs w:val="20"/>
        </w:rPr>
        <w:t>Streptococcus pneumoniae</w:t>
      </w:r>
      <w:r>
        <w:rPr>
          <w:sz w:val="20"/>
          <w:szCs w:val="20"/>
        </w:rPr>
        <w:t xml:space="preserve">: Coping with antimicrobial susceptibility in an era of resistance. Clin Infect Dis 2009; 48: 1596 – 1600. </w:t>
      </w:r>
    </w:p>
    <w:p w:rsidR="003E510F" w:rsidRDefault="003E510F" w:rsidP="003E510F">
      <w:pPr>
        <w:pStyle w:val="Default"/>
        <w:numPr>
          <w:ilvl w:val="0"/>
          <w:numId w:val="13"/>
        </w:numPr>
        <w:rPr>
          <w:sz w:val="20"/>
          <w:szCs w:val="20"/>
        </w:rPr>
      </w:pPr>
      <w:r>
        <w:rPr>
          <w:sz w:val="20"/>
          <w:szCs w:val="20"/>
        </w:rPr>
        <w:t xml:space="preserve">Dixon JMS, Lipinski AE, Graham MEP. Detection and prevalence of pneumococci with increased resistance to penicillin. Can Med Assoc J 1977; 117: 1159-61. </w:t>
      </w:r>
    </w:p>
    <w:p w:rsidR="003E510F" w:rsidRDefault="003E510F" w:rsidP="003E510F">
      <w:pPr>
        <w:pStyle w:val="Default"/>
        <w:numPr>
          <w:ilvl w:val="0"/>
          <w:numId w:val="13"/>
        </w:numPr>
        <w:rPr>
          <w:sz w:val="20"/>
          <w:szCs w:val="20"/>
        </w:rPr>
      </w:pPr>
      <w:r>
        <w:rPr>
          <w:sz w:val="20"/>
          <w:szCs w:val="20"/>
        </w:rPr>
        <w:t xml:space="preserve">Swenson JM, Hill BC, Thornsberry C. Screening pneumococci for penicillin resistance. J Clin Microbiol 1986; 24: 749-52. </w:t>
      </w:r>
    </w:p>
    <w:p w:rsidR="003E510F" w:rsidRDefault="003E510F" w:rsidP="003E510F">
      <w:pPr>
        <w:pStyle w:val="Default"/>
        <w:numPr>
          <w:ilvl w:val="0"/>
          <w:numId w:val="13"/>
        </w:numPr>
        <w:rPr>
          <w:sz w:val="20"/>
          <w:szCs w:val="20"/>
        </w:rPr>
      </w:pPr>
      <w:r>
        <w:rPr>
          <w:sz w:val="20"/>
          <w:szCs w:val="20"/>
        </w:rPr>
        <w:t xml:space="preserve">Jetté LP and C Sinave. Use of an oxacillin disk screening test for detection of penicillin- and ceftriaxone-resistant pneumococci. J Clin Microbiol 1999; 37: 1178-81. </w:t>
      </w:r>
    </w:p>
    <w:p w:rsidR="003E510F" w:rsidRDefault="003E510F" w:rsidP="003E510F">
      <w:pPr>
        <w:spacing w:after="0"/>
        <w:jc w:val="both"/>
        <w:rPr>
          <w:sz w:val="24"/>
          <w:szCs w:val="24"/>
        </w:rPr>
      </w:pPr>
    </w:p>
    <w:p w:rsidR="003E510F" w:rsidRDefault="003E510F" w:rsidP="003E510F">
      <w:pPr>
        <w:spacing w:after="0"/>
        <w:jc w:val="both"/>
        <w:rPr>
          <w:sz w:val="24"/>
          <w:szCs w:val="24"/>
        </w:rPr>
      </w:pPr>
    </w:p>
    <w:p w:rsidR="003E510F" w:rsidRDefault="003E510F" w:rsidP="003E510F">
      <w:pPr>
        <w:spacing w:after="0"/>
        <w:jc w:val="both"/>
        <w:rPr>
          <w:sz w:val="24"/>
          <w:szCs w:val="24"/>
        </w:rPr>
      </w:pPr>
    </w:p>
    <w:p w:rsidR="003E510F" w:rsidRDefault="003E510F" w:rsidP="003E510F">
      <w:pPr>
        <w:spacing w:after="0"/>
        <w:jc w:val="both"/>
        <w:rPr>
          <w:sz w:val="24"/>
          <w:szCs w:val="24"/>
        </w:rPr>
      </w:pPr>
    </w:p>
    <w:p w:rsidR="003E510F" w:rsidRDefault="003E510F" w:rsidP="003E510F">
      <w:pPr>
        <w:spacing w:after="0"/>
        <w:jc w:val="both"/>
        <w:rPr>
          <w:sz w:val="24"/>
          <w:szCs w:val="24"/>
        </w:rPr>
      </w:pPr>
    </w:p>
    <w:p w:rsidR="003E510F" w:rsidRDefault="003E510F" w:rsidP="003E510F">
      <w:pPr>
        <w:spacing w:after="0"/>
        <w:jc w:val="both"/>
        <w:rPr>
          <w:sz w:val="24"/>
          <w:szCs w:val="24"/>
        </w:rPr>
      </w:pPr>
    </w:p>
    <w:p w:rsidR="003E510F" w:rsidRDefault="003E510F" w:rsidP="003E510F">
      <w:pPr>
        <w:spacing w:after="0"/>
        <w:jc w:val="both"/>
        <w:rPr>
          <w:sz w:val="24"/>
          <w:szCs w:val="24"/>
        </w:rPr>
      </w:pPr>
    </w:p>
    <w:p w:rsidR="003E510F" w:rsidRDefault="003E510F" w:rsidP="003E510F">
      <w:pPr>
        <w:spacing w:after="0"/>
        <w:jc w:val="both"/>
        <w:rPr>
          <w:sz w:val="24"/>
          <w:szCs w:val="24"/>
        </w:rPr>
      </w:pPr>
    </w:p>
    <w:p w:rsidR="003E510F" w:rsidRDefault="003E510F" w:rsidP="003E510F">
      <w:pPr>
        <w:spacing w:after="0"/>
        <w:jc w:val="both"/>
        <w:rPr>
          <w:sz w:val="24"/>
          <w:szCs w:val="24"/>
        </w:rPr>
      </w:pPr>
    </w:p>
    <w:p w:rsidR="003E510F" w:rsidRDefault="003E510F" w:rsidP="003E510F">
      <w:pPr>
        <w:spacing w:after="0"/>
        <w:jc w:val="both"/>
        <w:rPr>
          <w:sz w:val="24"/>
          <w:szCs w:val="24"/>
        </w:rPr>
      </w:pPr>
    </w:p>
    <w:p w:rsidR="003E510F" w:rsidRDefault="003E510F" w:rsidP="003E510F">
      <w:pPr>
        <w:spacing w:after="0"/>
        <w:jc w:val="both"/>
        <w:rPr>
          <w:sz w:val="24"/>
          <w:szCs w:val="24"/>
        </w:rPr>
      </w:pPr>
    </w:p>
    <w:p w:rsidR="003E510F" w:rsidRDefault="003E510F" w:rsidP="003E510F">
      <w:pPr>
        <w:spacing w:after="0"/>
        <w:jc w:val="both"/>
        <w:rPr>
          <w:sz w:val="24"/>
          <w:szCs w:val="24"/>
        </w:rPr>
      </w:pPr>
    </w:p>
    <w:p w:rsidR="003E510F" w:rsidRDefault="003E510F" w:rsidP="003E510F">
      <w:pPr>
        <w:spacing w:after="0"/>
        <w:jc w:val="both"/>
        <w:rPr>
          <w:sz w:val="24"/>
          <w:szCs w:val="24"/>
        </w:rPr>
      </w:pPr>
    </w:p>
    <w:p w:rsidR="003E510F" w:rsidRDefault="003E510F" w:rsidP="003E510F">
      <w:pPr>
        <w:spacing w:after="0"/>
        <w:jc w:val="both"/>
        <w:rPr>
          <w:sz w:val="24"/>
          <w:szCs w:val="24"/>
        </w:rPr>
      </w:pPr>
    </w:p>
    <w:p w:rsidR="003E510F" w:rsidRDefault="003E510F" w:rsidP="003E510F">
      <w:pPr>
        <w:spacing w:after="0"/>
        <w:jc w:val="both"/>
        <w:rPr>
          <w:sz w:val="24"/>
          <w:szCs w:val="24"/>
        </w:rPr>
      </w:pPr>
    </w:p>
    <w:p w:rsidR="003E510F" w:rsidRPr="00181187" w:rsidRDefault="003E510F" w:rsidP="003E510F">
      <w:pPr>
        <w:spacing w:after="0"/>
        <w:jc w:val="both"/>
        <w:rPr>
          <w:sz w:val="24"/>
          <w:szCs w:val="24"/>
        </w:rPr>
      </w:pPr>
      <w:r>
        <w:rPr>
          <w:sz w:val="24"/>
          <w:szCs w:val="24"/>
        </w:rPr>
        <w:t xml:space="preserve">  </w:t>
      </w:r>
    </w:p>
    <w:p w:rsidR="003E510F" w:rsidRPr="006D23DC" w:rsidRDefault="003E510F" w:rsidP="00A00C5F">
      <w:pPr>
        <w:ind w:firstLine="708"/>
        <w:outlineLvl w:val="0"/>
        <w:rPr>
          <w:b/>
          <w:sz w:val="28"/>
          <w:szCs w:val="28"/>
        </w:rPr>
      </w:pPr>
    </w:p>
    <w:p w:rsidR="00A00C5F" w:rsidRPr="00A00C5F" w:rsidRDefault="00A00C5F" w:rsidP="00A00C5F">
      <w:pPr>
        <w:outlineLvl w:val="0"/>
        <w:rPr>
          <w:sz w:val="24"/>
          <w:szCs w:val="24"/>
        </w:rPr>
      </w:pPr>
    </w:p>
    <w:sectPr w:rsidR="00A00C5F" w:rsidRPr="00A00C5F" w:rsidSect="002D1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2C3"/>
    <w:multiLevelType w:val="hybridMultilevel"/>
    <w:tmpl w:val="3564B1A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2D1B85"/>
    <w:multiLevelType w:val="multilevel"/>
    <w:tmpl w:val="62C6C0E6"/>
    <w:lvl w:ilvl="0">
      <w:start w:val="8"/>
      <w:numFmt w:val="decimal"/>
      <w:lvlText w:val="%1."/>
      <w:lvlJc w:val="left"/>
      <w:pPr>
        <w:ind w:left="928" w:hanging="360"/>
      </w:pPr>
      <w:rPr>
        <w:rFonts w:hint="default"/>
        <w:color w:val="002060"/>
      </w:rPr>
    </w:lvl>
    <w:lvl w:ilvl="1">
      <w:start w:val="1"/>
      <w:numFmt w:val="decimal"/>
      <w:isLgl/>
      <w:lvlText w:val="%1.%2"/>
      <w:lvlJc w:val="left"/>
      <w:pPr>
        <w:ind w:left="1003" w:hanging="43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
    <w:nsid w:val="11B154E5"/>
    <w:multiLevelType w:val="hybridMultilevel"/>
    <w:tmpl w:val="9B84BC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F24F49"/>
    <w:multiLevelType w:val="hybridMultilevel"/>
    <w:tmpl w:val="F29E1D82"/>
    <w:lvl w:ilvl="0" w:tplc="9E86264E">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22BC42DA"/>
    <w:multiLevelType w:val="hybridMultilevel"/>
    <w:tmpl w:val="A63E01CC"/>
    <w:lvl w:ilvl="0" w:tplc="37AC4E5C">
      <w:start w:val="2"/>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E0B1341"/>
    <w:multiLevelType w:val="hybridMultilevel"/>
    <w:tmpl w:val="9B685020"/>
    <w:lvl w:ilvl="0" w:tplc="C1B6EA58">
      <w:start w:val="1"/>
      <w:numFmt w:val="decimal"/>
      <w:lvlText w:val="%1."/>
      <w:lvlJc w:val="left"/>
      <w:pPr>
        <w:ind w:left="705" w:hanging="360"/>
      </w:pPr>
      <w:rPr>
        <w:rFonts w:ascii="Arial" w:eastAsia="Times New Roman"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A034A39"/>
    <w:multiLevelType w:val="hybridMultilevel"/>
    <w:tmpl w:val="43A800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526B17"/>
    <w:multiLevelType w:val="hybridMultilevel"/>
    <w:tmpl w:val="B0368A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CCC1B93"/>
    <w:multiLevelType w:val="hybridMultilevel"/>
    <w:tmpl w:val="FEA6D708"/>
    <w:lvl w:ilvl="0" w:tplc="E1587C7E">
      <w:start w:val="1"/>
      <w:numFmt w:val="decimal"/>
      <w:lvlText w:val="%1."/>
      <w:lvlJc w:val="left"/>
      <w:pPr>
        <w:ind w:left="720" w:hanging="360"/>
      </w:pPr>
      <w:rPr>
        <w:rFonts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E0D2945"/>
    <w:multiLevelType w:val="hybridMultilevel"/>
    <w:tmpl w:val="E8989B14"/>
    <w:lvl w:ilvl="0" w:tplc="C922CB8E">
      <w:start w:val="1"/>
      <w:numFmt w:val="upperLetter"/>
      <w:lvlText w:val="%1."/>
      <w:lvlJc w:val="left"/>
      <w:pPr>
        <w:ind w:left="360" w:hanging="360"/>
      </w:pPr>
      <w:rPr>
        <w:rFonts w:hint="default"/>
        <w: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4BB118BB"/>
    <w:multiLevelType w:val="hybridMultilevel"/>
    <w:tmpl w:val="57E68D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2FF20CF"/>
    <w:multiLevelType w:val="hybridMultilevel"/>
    <w:tmpl w:val="DA629BA4"/>
    <w:lvl w:ilvl="0" w:tplc="8E96A880">
      <w:start w:val="40"/>
      <w:numFmt w:val="decimal"/>
      <w:lvlText w:val="%1."/>
      <w:lvlJc w:val="left"/>
      <w:pPr>
        <w:ind w:left="720" w:hanging="360"/>
      </w:pPr>
      <w:rPr>
        <w:rFonts w:hint="default"/>
        <w:color w:val="7B7B8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3CE78F9"/>
    <w:multiLevelType w:val="hybridMultilevel"/>
    <w:tmpl w:val="8F52B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9713153"/>
    <w:multiLevelType w:val="hybridMultilevel"/>
    <w:tmpl w:val="4358ECE6"/>
    <w:lvl w:ilvl="0" w:tplc="C1B6EA58">
      <w:start w:val="1"/>
      <w:numFmt w:val="decimal"/>
      <w:lvlText w:val="%1."/>
      <w:lvlJc w:val="left"/>
      <w:pPr>
        <w:ind w:left="705" w:hanging="360"/>
      </w:pPr>
      <w:rPr>
        <w:rFonts w:ascii="Arial" w:eastAsia="Times New Roman"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BC519CA"/>
    <w:multiLevelType w:val="hybridMultilevel"/>
    <w:tmpl w:val="FF16BDC4"/>
    <w:lvl w:ilvl="0" w:tplc="041F0001">
      <w:start w:val="1"/>
      <w:numFmt w:val="bullet"/>
      <w:lvlText w:val=""/>
      <w:lvlJc w:val="left"/>
      <w:pPr>
        <w:ind w:left="1046" w:hanging="360"/>
      </w:pPr>
      <w:rPr>
        <w:rFonts w:ascii="Symbol" w:hAnsi="Symbol" w:hint="default"/>
      </w:rPr>
    </w:lvl>
    <w:lvl w:ilvl="1" w:tplc="041F0003" w:tentative="1">
      <w:start w:val="1"/>
      <w:numFmt w:val="bullet"/>
      <w:lvlText w:val="o"/>
      <w:lvlJc w:val="left"/>
      <w:pPr>
        <w:ind w:left="1766" w:hanging="360"/>
      </w:pPr>
      <w:rPr>
        <w:rFonts w:ascii="Courier New" w:hAnsi="Courier New" w:cs="Courier New" w:hint="default"/>
      </w:rPr>
    </w:lvl>
    <w:lvl w:ilvl="2" w:tplc="041F0005" w:tentative="1">
      <w:start w:val="1"/>
      <w:numFmt w:val="bullet"/>
      <w:lvlText w:val=""/>
      <w:lvlJc w:val="left"/>
      <w:pPr>
        <w:ind w:left="2486" w:hanging="360"/>
      </w:pPr>
      <w:rPr>
        <w:rFonts w:ascii="Wingdings" w:hAnsi="Wingdings" w:hint="default"/>
      </w:rPr>
    </w:lvl>
    <w:lvl w:ilvl="3" w:tplc="041F0001" w:tentative="1">
      <w:start w:val="1"/>
      <w:numFmt w:val="bullet"/>
      <w:lvlText w:val=""/>
      <w:lvlJc w:val="left"/>
      <w:pPr>
        <w:ind w:left="3206" w:hanging="360"/>
      </w:pPr>
      <w:rPr>
        <w:rFonts w:ascii="Symbol" w:hAnsi="Symbol" w:hint="default"/>
      </w:rPr>
    </w:lvl>
    <w:lvl w:ilvl="4" w:tplc="041F0003" w:tentative="1">
      <w:start w:val="1"/>
      <w:numFmt w:val="bullet"/>
      <w:lvlText w:val="o"/>
      <w:lvlJc w:val="left"/>
      <w:pPr>
        <w:ind w:left="3926" w:hanging="360"/>
      </w:pPr>
      <w:rPr>
        <w:rFonts w:ascii="Courier New" w:hAnsi="Courier New" w:cs="Courier New" w:hint="default"/>
      </w:rPr>
    </w:lvl>
    <w:lvl w:ilvl="5" w:tplc="041F0005" w:tentative="1">
      <w:start w:val="1"/>
      <w:numFmt w:val="bullet"/>
      <w:lvlText w:val=""/>
      <w:lvlJc w:val="left"/>
      <w:pPr>
        <w:ind w:left="4646" w:hanging="360"/>
      </w:pPr>
      <w:rPr>
        <w:rFonts w:ascii="Wingdings" w:hAnsi="Wingdings" w:hint="default"/>
      </w:rPr>
    </w:lvl>
    <w:lvl w:ilvl="6" w:tplc="041F0001" w:tentative="1">
      <w:start w:val="1"/>
      <w:numFmt w:val="bullet"/>
      <w:lvlText w:val=""/>
      <w:lvlJc w:val="left"/>
      <w:pPr>
        <w:ind w:left="5366" w:hanging="360"/>
      </w:pPr>
      <w:rPr>
        <w:rFonts w:ascii="Symbol" w:hAnsi="Symbol" w:hint="default"/>
      </w:rPr>
    </w:lvl>
    <w:lvl w:ilvl="7" w:tplc="041F0003" w:tentative="1">
      <w:start w:val="1"/>
      <w:numFmt w:val="bullet"/>
      <w:lvlText w:val="o"/>
      <w:lvlJc w:val="left"/>
      <w:pPr>
        <w:ind w:left="6086" w:hanging="360"/>
      </w:pPr>
      <w:rPr>
        <w:rFonts w:ascii="Courier New" w:hAnsi="Courier New" w:cs="Courier New" w:hint="default"/>
      </w:rPr>
    </w:lvl>
    <w:lvl w:ilvl="8" w:tplc="041F0005" w:tentative="1">
      <w:start w:val="1"/>
      <w:numFmt w:val="bullet"/>
      <w:lvlText w:val=""/>
      <w:lvlJc w:val="left"/>
      <w:pPr>
        <w:ind w:left="6806" w:hanging="360"/>
      </w:pPr>
      <w:rPr>
        <w:rFonts w:ascii="Wingdings" w:hAnsi="Wingdings" w:hint="default"/>
      </w:rPr>
    </w:lvl>
  </w:abstractNum>
  <w:abstractNum w:abstractNumId="15">
    <w:nsid w:val="7DF6203C"/>
    <w:multiLevelType w:val="hybridMultilevel"/>
    <w:tmpl w:val="52B2EEA0"/>
    <w:lvl w:ilvl="0" w:tplc="C1BE1394">
      <w:start w:val="39"/>
      <w:numFmt w:val="decimal"/>
      <w:lvlText w:val="%1"/>
      <w:lvlJc w:val="left"/>
      <w:pPr>
        <w:ind w:left="720" w:hanging="360"/>
      </w:pPr>
      <w:rPr>
        <w:rFonts w:hint="default"/>
        <w:color w:val="7B7B83"/>
        <w:w w:val="11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EB5346C"/>
    <w:multiLevelType w:val="hybridMultilevel"/>
    <w:tmpl w:val="7AB874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4"/>
  </w:num>
  <w:num w:numId="3">
    <w:abstractNumId w:val="0"/>
  </w:num>
  <w:num w:numId="4">
    <w:abstractNumId w:val="3"/>
  </w:num>
  <w:num w:numId="5">
    <w:abstractNumId w:val="8"/>
  </w:num>
  <w:num w:numId="6">
    <w:abstractNumId w:val="9"/>
  </w:num>
  <w:num w:numId="7">
    <w:abstractNumId w:val="12"/>
  </w:num>
  <w:num w:numId="8">
    <w:abstractNumId w:val="10"/>
  </w:num>
  <w:num w:numId="9">
    <w:abstractNumId w:val="14"/>
  </w:num>
  <w:num w:numId="10">
    <w:abstractNumId w:val="2"/>
  </w:num>
  <w:num w:numId="11">
    <w:abstractNumId w:val="6"/>
  </w:num>
  <w:num w:numId="12">
    <w:abstractNumId w:val="1"/>
  </w:num>
  <w:num w:numId="13">
    <w:abstractNumId w:val="7"/>
  </w:num>
  <w:num w:numId="14">
    <w:abstractNumId w:val="13"/>
  </w:num>
  <w:num w:numId="15">
    <w:abstractNumId w:val="15"/>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hyphenationZone w:val="425"/>
  <w:characterSpacingControl w:val="doNotCompress"/>
  <w:compat>
    <w:compatSetting w:name="compatibilityMode" w:uri="http://schemas.microsoft.com/office/word" w:val="12"/>
  </w:compat>
  <w:rsids>
    <w:rsidRoot w:val="00BE647B"/>
    <w:rsid w:val="000156DD"/>
    <w:rsid w:val="00022DAC"/>
    <w:rsid w:val="0003343B"/>
    <w:rsid w:val="00063721"/>
    <w:rsid w:val="000736F1"/>
    <w:rsid w:val="000D066E"/>
    <w:rsid w:val="000E5B0E"/>
    <w:rsid w:val="001064DB"/>
    <w:rsid w:val="001158B8"/>
    <w:rsid w:val="00116961"/>
    <w:rsid w:val="001301EA"/>
    <w:rsid w:val="00134F1B"/>
    <w:rsid w:val="00141ECF"/>
    <w:rsid w:val="00163EFD"/>
    <w:rsid w:val="00182104"/>
    <w:rsid w:val="0019015E"/>
    <w:rsid w:val="001B3387"/>
    <w:rsid w:val="001B7295"/>
    <w:rsid w:val="0021628B"/>
    <w:rsid w:val="00223B5C"/>
    <w:rsid w:val="00227976"/>
    <w:rsid w:val="002701D0"/>
    <w:rsid w:val="002C4B1A"/>
    <w:rsid w:val="002D181C"/>
    <w:rsid w:val="002F7936"/>
    <w:rsid w:val="0030634C"/>
    <w:rsid w:val="0031497A"/>
    <w:rsid w:val="00330DBA"/>
    <w:rsid w:val="0034509A"/>
    <w:rsid w:val="00383C75"/>
    <w:rsid w:val="003919B5"/>
    <w:rsid w:val="003B5670"/>
    <w:rsid w:val="003B78BC"/>
    <w:rsid w:val="003E510F"/>
    <w:rsid w:val="00452FBF"/>
    <w:rsid w:val="004543CB"/>
    <w:rsid w:val="0045569D"/>
    <w:rsid w:val="0046469D"/>
    <w:rsid w:val="004657BD"/>
    <w:rsid w:val="00466AD9"/>
    <w:rsid w:val="00495A7D"/>
    <w:rsid w:val="004A670A"/>
    <w:rsid w:val="004C0CFA"/>
    <w:rsid w:val="004C1638"/>
    <w:rsid w:val="004C448A"/>
    <w:rsid w:val="004C64EC"/>
    <w:rsid w:val="004D568E"/>
    <w:rsid w:val="004D5DEE"/>
    <w:rsid w:val="00521E9B"/>
    <w:rsid w:val="00532EC9"/>
    <w:rsid w:val="00573253"/>
    <w:rsid w:val="00580A6B"/>
    <w:rsid w:val="0058515B"/>
    <w:rsid w:val="005C5781"/>
    <w:rsid w:val="005C729E"/>
    <w:rsid w:val="006112CA"/>
    <w:rsid w:val="00612B03"/>
    <w:rsid w:val="00614D32"/>
    <w:rsid w:val="0064603B"/>
    <w:rsid w:val="00652ECA"/>
    <w:rsid w:val="0065342A"/>
    <w:rsid w:val="00670CE7"/>
    <w:rsid w:val="00683387"/>
    <w:rsid w:val="006D23DC"/>
    <w:rsid w:val="006F2ECA"/>
    <w:rsid w:val="0072623B"/>
    <w:rsid w:val="00745A08"/>
    <w:rsid w:val="007741E4"/>
    <w:rsid w:val="007A587C"/>
    <w:rsid w:val="007D5FC5"/>
    <w:rsid w:val="008010E3"/>
    <w:rsid w:val="00801442"/>
    <w:rsid w:val="008C116D"/>
    <w:rsid w:val="008E1409"/>
    <w:rsid w:val="008E6885"/>
    <w:rsid w:val="00902E98"/>
    <w:rsid w:val="0094457E"/>
    <w:rsid w:val="00960398"/>
    <w:rsid w:val="00962780"/>
    <w:rsid w:val="0097021D"/>
    <w:rsid w:val="009C7A5C"/>
    <w:rsid w:val="009F7F51"/>
    <w:rsid w:val="00A00C5F"/>
    <w:rsid w:val="00A26E5B"/>
    <w:rsid w:val="00A32B31"/>
    <w:rsid w:val="00AB1A3A"/>
    <w:rsid w:val="00AC0CDE"/>
    <w:rsid w:val="00AE0AB4"/>
    <w:rsid w:val="00AE0CBF"/>
    <w:rsid w:val="00B22254"/>
    <w:rsid w:val="00B34581"/>
    <w:rsid w:val="00B919E6"/>
    <w:rsid w:val="00BA0D6A"/>
    <w:rsid w:val="00BE647B"/>
    <w:rsid w:val="00C15D6D"/>
    <w:rsid w:val="00C27C88"/>
    <w:rsid w:val="00C40342"/>
    <w:rsid w:val="00C6472F"/>
    <w:rsid w:val="00C670E0"/>
    <w:rsid w:val="00C842B5"/>
    <w:rsid w:val="00D02877"/>
    <w:rsid w:val="00D60A44"/>
    <w:rsid w:val="00D954B1"/>
    <w:rsid w:val="00DC0881"/>
    <w:rsid w:val="00E25022"/>
    <w:rsid w:val="00EB2F93"/>
    <w:rsid w:val="00EB72C3"/>
    <w:rsid w:val="00ED66F4"/>
    <w:rsid w:val="00F10CB8"/>
    <w:rsid w:val="00F30207"/>
    <w:rsid w:val="00F30593"/>
    <w:rsid w:val="00F652F5"/>
    <w:rsid w:val="00F954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rules v:ext="edit">
        <o:r id="V:Rule1" type="connector" idref="#_x0000_s1079"/>
        <o:r id="V:Rule2" type="connector" idref="#_x0000_s1085"/>
        <o:r id="V:Rule3" type="connector" idref="#_x0000_s1072"/>
        <o:r id="V:Rule4" type="connector" idref="#_x0000_s1033"/>
        <o:r id="V:Rule5" type="connector" idref="#_x0000_s1081"/>
        <o:r id="V:Rule6" type="connector" idref="#_x0000_s1029"/>
        <o:r id="V:Rule7" type="connector" idref="#_x0000_s1040"/>
        <o:r id="V:Rule8" type="connector" idref="#_x0000_s1103"/>
        <o:r id="V:Rule9" type="connector" idref="#_x0000_s1083"/>
        <o:r id="V:Rule10" type="connector" idref="#_x0000_s1075"/>
        <o:r id="V:Rule11" type="connector" idref="#_x0000_s1105"/>
        <o:r id="V:Rule12" type="connector" idref="#_x0000_s1078"/>
        <o:r id="V:Rule13" type="connector" idref="#_x0000_s1032"/>
        <o:r id="V:Rule14" type="connector" idref="#_x0000_s1069"/>
        <o:r id="V:Rule15" type="connector" idref="#_x0000_s1052"/>
        <o:r id="V:Rule16" type="connector" idref="#_x0000_s1031"/>
        <o:r id="V:Rule17" type="connector" idref="#_x0000_s1106"/>
        <o:r id="V:Rule18" type="connector" idref="#_x0000_s1104"/>
        <o:r id="V:Rule19" type="connector" idref="#_x0000_s1030"/>
        <o:r id="V:Rule20" type="connector" idref="#_x0000_s1102"/>
        <o:r id="V:Rule21" type="connector" idref="#_x0000_s1084"/>
        <o:r id="V:Rule22" type="connector" idref="#_x0000_s1087"/>
        <o:r id="V:Rule23" type="connector" idref="#_x0000_s1076"/>
        <o:r id="V:Rule24" type="connector" idref="#_x0000_s1080"/>
        <o:r id="V:Rule25" type="connector" idref="#_x0000_s1074"/>
        <o:r id="V:Rule26" type="connector" idref="#_x0000_s1082"/>
        <o:r id="V:Rule27" type="connector" idref="#_x0000_s1041"/>
        <o:r id="V:Rule28" type="connector" idref="#_x0000_s1071"/>
        <o:r id="V:Rule29" type="connector" idref="#_x0000_s1086"/>
        <o:r id="V:Rule30" type="connector" idref="#_x0000_s1101"/>
        <o:r id="V:Rule31" type="connector" idref="#_x0000_s1038"/>
        <o:r id="V:Rule32" type="connector" idref="#_x0000_s1108"/>
        <o:r id="V:Rule33" type="connector" idref="#_x0000_s1073"/>
        <o:r id="V:Rule34" type="connector" idref="#_x0000_s1028"/>
        <o:r id="V:Rule35" type="connector" idref="#_x0000_s1055"/>
        <o:r id="V:Rule36" type="connector" idref="#_x0000_s1107"/>
        <o:r id="V:Rule37" type="connector" idref="#_x0000_s1100"/>
        <o:r id="V:Rule38" type="connector" idref="#_x0000_s1039"/>
        <o:r id="V:Rule39" type="connector" idref="#_x0000_s1068"/>
        <o:r id="V:Rule40" type="connector" idref="#_x0000_s1077"/>
        <o:r id="V:Rule41" type="connector" idref="#_x0000_s10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E6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F10CB8"/>
    <w:pPr>
      <w:ind w:left="720"/>
      <w:contextualSpacing/>
    </w:pPr>
  </w:style>
  <w:style w:type="paragraph" w:styleId="BalonMetni">
    <w:name w:val="Balloon Text"/>
    <w:basedOn w:val="Normal"/>
    <w:link w:val="BalonMetniChar"/>
    <w:uiPriority w:val="99"/>
    <w:semiHidden/>
    <w:unhideWhenUsed/>
    <w:rsid w:val="00330D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0DBA"/>
    <w:rPr>
      <w:rFonts w:ascii="Tahoma" w:hAnsi="Tahoma" w:cs="Tahoma"/>
      <w:sz w:val="16"/>
      <w:szCs w:val="16"/>
    </w:rPr>
  </w:style>
  <w:style w:type="paragraph" w:customStyle="1" w:styleId="Default">
    <w:name w:val="Default"/>
    <w:rsid w:val="003E510F"/>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AE0CBF"/>
    <w:rPr>
      <w:color w:val="0000FF" w:themeColor="hyperlink"/>
      <w:u w:val="single"/>
    </w:rPr>
  </w:style>
  <w:style w:type="paragraph" w:styleId="GvdeMetni">
    <w:name w:val="Body Text"/>
    <w:basedOn w:val="Normal"/>
    <w:link w:val="GvdeMetniChar"/>
    <w:uiPriority w:val="1"/>
    <w:unhideWhenUsed/>
    <w:qFormat/>
    <w:rsid w:val="009F7F51"/>
    <w:pPr>
      <w:widowControl w:val="0"/>
      <w:autoSpaceDE w:val="0"/>
      <w:autoSpaceDN w:val="0"/>
      <w:adjustRightInd w:val="0"/>
      <w:spacing w:after="0" w:line="240" w:lineRule="auto"/>
      <w:ind w:left="1107"/>
    </w:pPr>
    <w:rPr>
      <w:rFonts w:ascii="Times New Roman" w:eastAsiaTheme="minorEastAsia" w:hAnsi="Times New Roman" w:cs="Times New Roman"/>
      <w:sz w:val="18"/>
      <w:szCs w:val="18"/>
      <w:lang w:eastAsia="tr-TR"/>
    </w:rPr>
  </w:style>
  <w:style w:type="character" w:customStyle="1" w:styleId="GvdeMetniChar">
    <w:name w:val="Gövde Metni Char"/>
    <w:basedOn w:val="VarsaylanParagrafYazTipi"/>
    <w:link w:val="GvdeMetni"/>
    <w:uiPriority w:val="1"/>
    <w:rsid w:val="009F7F51"/>
    <w:rPr>
      <w:rFonts w:ascii="Times New Roman" w:eastAsiaTheme="minorEastAsia" w:hAnsi="Times New Roman" w:cs="Times New Roman"/>
      <w:sz w:val="18"/>
      <w:szCs w:val="18"/>
      <w:lang w:eastAsia="tr-TR"/>
    </w:rPr>
  </w:style>
  <w:style w:type="paragraph" w:customStyle="1" w:styleId="Balk51">
    <w:name w:val="Başlık 51"/>
    <w:basedOn w:val="Normal"/>
    <w:uiPriority w:val="1"/>
    <w:qFormat/>
    <w:rsid w:val="009F7F51"/>
    <w:pPr>
      <w:widowControl w:val="0"/>
      <w:autoSpaceDE w:val="0"/>
      <w:autoSpaceDN w:val="0"/>
      <w:adjustRightInd w:val="0"/>
      <w:spacing w:after="0" w:line="240" w:lineRule="auto"/>
      <w:ind w:left="1015" w:hanging="327"/>
      <w:outlineLvl w:val="4"/>
    </w:pPr>
    <w:rPr>
      <w:rFonts w:ascii="Times New Roman" w:eastAsiaTheme="minorEastAsia" w:hAnsi="Times New Roman" w:cs="Times New Roman"/>
      <w:sz w:val="19"/>
      <w:szCs w:val="19"/>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cast.ord/clinical_breakpoints/(last" TargetMode="External"/><Relationship Id="rId3" Type="http://schemas.microsoft.com/office/2007/relationships/stylesWithEffects" Target="stylesWithEffects.xml"/><Relationship Id="rId7" Type="http://schemas.openxmlformats.org/officeDocument/2006/relationships/hyperlink" Target="http://mic.eucast.org/,access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12066</Words>
  <Characters>68777</Characters>
  <Application>Microsoft Office Word</Application>
  <DocSecurity>0</DocSecurity>
  <Lines>573</Lines>
  <Paragraphs>161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Thsk</cp:lastModifiedBy>
  <cp:revision>5</cp:revision>
  <cp:lastPrinted>2014-01-23T12:56:00Z</cp:lastPrinted>
  <dcterms:created xsi:type="dcterms:W3CDTF">2013-12-03T11:09:00Z</dcterms:created>
  <dcterms:modified xsi:type="dcterms:W3CDTF">2014-01-23T12:56:00Z</dcterms:modified>
</cp:coreProperties>
</file>